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169" w:rsidRDefault="008D4169" w:rsidP="008D416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GOSTUI2" w:hAnsi="GOSTUI2"/>
          <w:b/>
          <w:bCs/>
          <w:color w:val="000000"/>
        </w:rPr>
      </w:pPr>
    </w:p>
    <w:p w:rsidR="008D4169" w:rsidRDefault="008D4169" w:rsidP="008D416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GOSTUI2" w:hAnsi="GOSTUI2"/>
          <w:color w:val="000000"/>
        </w:rPr>
      </w:pPr>
      <w:r>
        <w:rPr>
          <w:rFonts w:ascii="GOSTUI2" w:hAnsi="GOSTUI2"/>
          <w:b/>
          <w:bCs/>
          <w:color w:val="000000"/>
        </w:rPr>
        <w:t>Что такое антикоррупционная экспертиза и кто вправе ее проводить?</w:t>
      </w:r>
    </w:p>
    <w:p w:rsidR="008D4169" w:rsidRDefault="008D4169" w:rsidP="008D416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OSTUI2" w:hAnsi="GOSTUI2"/>
          <w:color w:val="000000"/>
        </w:rPr>
      </w:pPr>
      <w:r>
        <w:rPr>
          <w:rFonts w:ascii="GOSTUI2" w:hAnsi="GOSTUI2"/>
          <w:color w:val="000000"/>
        </w:rPr>
        <w:t>Федеральным законом «О противодействии коррупции» в качестве одной из мер профилактики коррупционных проявлений предусмотрено проведение антикоррупционной экспертизы нормативных правовых актов и проектов таких актов всех уровней системы государственного управления и местного самоуправления. Целью такой экспертизы является выявление в нормативных актах и их проектах норм, которые создают условия для коррупционных проявлений и помогают избежать ответственности за совершение таких правонарушений (коррупциогенные факторы).</w:t>
      </w:r>
    </w:p>
    <w:p w:rsidR="008D4169" w:rsidRDefault="008D4169" w:rsidP="008D416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OSTUI2" w:hAnsi="GOSTUI2"/>
          <w:color w:val="000000"/>
        </w:rPr>
      </w:pPr>
      <w:r>
        <w:rPr>
          <w:rFonts w:ascii="GOSTUI2" w:hAnsi="GOSTUI2"/>
          <w:color w:val="000000"/>
        </w:rPr>
        <w:t>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 устанавливаются Федеральным законом от 17.07.2009 №172-ФЗ «Об антикоррупционной экспертизе нормативных правовых актов и проектов нормативных правовых актов».</w:t>
      </w:r>
    </w:p>
    <w:p w:rsidR="008D4169" w:rsidRDefault="008D4169" w:rsidP="008D416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OSTUI2" w:hAnsi="GOSTUI2"/>
          <w:color w:val="000000"/>
        </w:rPr>
      </w:pPr>
      <w:r>
        <w:rPr>
          <w:rFonts w:ascii="GOSTUI2" w:hAnsi="GOSTUI2"/>
          <w:color w:val="000000"/>
        </w:rPr>
        <w:t xml:space="preserve">Согласно указанному федеральному закону </w:t>
      </w:r>
      <w:proofErr w:type="spellStart"/>
      <w:r>
        <w:rPr>
          <w:rFonts w:ascii="GOSTUI2" w:hAnsi="GOSTUI2"/>
          <w:color w:val="000000"/>
        </w:rPr>
        <w:t>коррупциогенными</w:t>
      </w:r>
      <w:proofErr w:type="spellEnd"/>
      <w:r>
        <w:rPr>
          <w:rFonts w:ascii="GOSTUI2" w:hAnsi="GOSTUI2"/>
          <w:color w:val="000000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rPr>
          <w:rFonts w:ascii="GOSTUI2" w:hAnsi="GOSTUI2"/>
          <w:color w:val="000000"/>
        </w:rPr>
        <w:t>правоприменителя</w:t>
      </w:r>
      <w:proofErr w:type="spellEnd"/>
      <w:r>
        <w:rPr>
          <w:rFonts w:ascii="GOSTUI2" w:hAnsi="GOSTUI2"/>
          <w:color w:val="000000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8D4169" w:rsidRDefault="008D4169" w:rsidP="008D416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OSTUI2" w:hAnsi="GOSTUI2"/>
          <w:color w:val="000000"/>
        </w:rPr>
      </w:pPr>
      <w:r>
        <w:rPr>
          <w:rFonts w:ascii="GOSTUI2" w:hAnsi="GOSTUI2"/>
          <w:color w:val="000000"/>
        </w:rPr>
        <w:t>Антикоррупционная экспертиза нормативных правовых актов (проектов нормативных правовых актов) проводится органами государственной и муниципальной власти, издавшими нормативный правовой акт, а также Министерством юстиции Российской Федерации, прокуратурой и независимыми экспертами.</w:t>
      </w:r>
    </w:p>
    <w:p w:rsidR="008D4169" w:rsidRDefault="008D4169" w:rsidP="008D416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OSTUI2" w:hAnsi="GOSTUI2"/>
          <w:color w:val="000000"/>
        </w:rPr>
      </w:pPr>
      <w:r>
        <w:rPr>
          <w:rFonts w:ascii="GOSTUI2" w:hAnsi="GOSTUI2"/>
          <w:color w:val="000000"/>
        </w:rPr>
        <w:t>Независимую антикоррупционную экспертизу вправе проводить граждане и юридические лица, аккредитованные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актов.</w:t>
      </w:r>
    </w:p>
    <w:p w:rsidR="008D4169" w:rsidRDefault="008D4169" w:rsidP="008D416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OSTUI2" w:hAnsi="GOSTUI2"/>
          <w:color w:val="000000"/>
        </w:rPr>
      </w:pPr>
      <w:r>
        <w:rPr>
          <w:rFonts w:ascii="GOSTUI2" w:hAnsi="GOSTUI2"/>
          <w:color w:val="000000"/>
        </w:rPr>
        <w:t>Методика проведения антикоррупционной экспертизы нормативных правовых актов и проектов нормативных правовых актов утверждена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FD6643" w:rsidRPr="008D4169" w:rsidRDefault="008D4169">
      <w:pPr>
        <w:rPr>
          <w:rFonts w:ascii="Times New Roman" w:hAnsi="Times New Roman" w:cs="Times New Roman"/>
          <w:sz w:val="24"/>
          <w:szCs w:val="24"/>
        </w:rPr>
      </w:pPr>
      <w:r w:rsidRPr="008D4169">
        <w:rPr>
          <w:rFonts w:ascii="Times New Roman" w:hAnsi="Times New Roman" w:cs="Times New Roman"/>
          <w:sz w:val="24"/>
          <w:szCs w:val="24"/>
        </w:rPr>
        <w:t>Старший помощник</w:t>
      </w:r>
      <w:bookmarkStart w:id="0" w:name="_GoBack"/>
      <w:bookmarkEnd w:id="0"/>
      <w:r w:rsidRPr="008D4169">
        <w:rPr>
          <w:rFonts w:ascii="Times New Roman" w:hAnsi="Times New Roman" w:cs="Times New Roman"/>
          <w:sz w:val="24"/>
          <w:szCs w:val="24"/>
        </w:rPr>
        <w:t xml:space="preserve"> прокурора города</w:t>
      </w:r>
      <w:r w:rsidRPr="008D4169">
        <w:rPr>
          <w:rFonts w:ascii="Times New Roman" w:hAnsi="Times New Roman" w:cs="Times New Roman"/>
          <w:sz w:val="24"/>
          <w:szCs w:val="24"/>
        </w:rPr>
        <w:tab/>
      </w:r>
      <w:r w:rsidRPr="008D4169">
        <w:rPr>
          <w:rFonts w:ascii="Times New Roman" w:hAnsi="Times New Roman" w:cs="Times New Roman"/>
          <w:sz w:val="24"/>
          <w:szCs w:val="24"/>
        </w:rPr>
        <w:tab/>
      </w:r>
      <w:r w:rsidRPr="008D4169">
        <w:rPr>
          <w:rFonts w:ascii="Times New Roman" w:hAnsi="Times New Roman" w:cs="Times New Roman"/>
          <w:sz w:val="24"/>
          <w:szCs w:val="24"/>
        </w:rPr>
        <w:tab/>
      </w:r>
      <w:r w:rsidRPr="008D4169">
        <w:rPr>
          <w:rFonts w:ascii="Times New Roman" w:hAnsi="Times New Roman" w:cs="Times New Roman"/>
          <w:sz w:val="24"/>
          <w:szCs w:val="24"/>
        </w:rPr>
        <w:tab/>
      </w:r>
      <w:r w:rsidRPr="008D41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D4169">
        <w:rPr>
          <w:rFonts w:ascii="Times New Roman" w:hAnsi="Times New Roman" w:cs="Times New Roman"/>
          <w:sz w:val="24"/>
          <w:szCs w:val="24"/>
        </w:rPr>
        <w:t xml:space="preserve"> И.В. Суслов</w:t>
      </w:r>
    </w:p>
    <w:sectPr w:rsidR="00FD6643" w:rsidRPr="008D4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UI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69"/>
    <w:rsid w:val="008D4169"/>
    <w:rsid w:val="00FD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07C1"/>
  <w15:chartTrackingRefBased/>
  <w15:docId w15:val="{261BC9B5-5184-490B-B9C8-6BAE07FB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Иван Владимирович</dc:creator>
  <cp:keywords/>
  <dc:description/>
  <cp:lastModifiedBy>Суслов Иван Владимирович</cp:lastModifiedBy>
  <cp:revision>1</cp:revision>
  <dcterms:created xsi:type="dcterms:W3CDTF">2024-06-25T13:20:00Z</dcterms:created>
  <dcterms:modified xsi:type="dcterms:W3CDTF">2024-06-25T13:23:00Z</dcterms:modified>
</cp:coreProperties>
</file>