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9" w:rsidRPr="00FA4BB9" w:rsidRDefault="00FA4BB9" w:rsidP="00FA4BB9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BB9">
        <w:rPr>
          <w:rFonts w:ascii="Times New Roman" w:hAnsi="Times New Roman" w:cs="Times New Roman"/>
          <w:b/>
          <w:bCs/>
          <w:sz w:val="32"/>
          <w:szCs w:val="32"/>
        </w:rPr>
        <w:t>Заработная плата в конверте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При трудоустройстве граждан на работодателей возложена обязанность надлежащим образом оформлять трудовые отношения, своевременно выплачивать заработную плату, перечислять страховые и налоговые взносы за работников организации.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Словосочетания «белая», «черная» и «серая» зарплаты не являются официальными, это устоявшиеся обозначения для формы выплаты наемному персоналу заработанных им денежных средств.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При выплате официальной («белой») зарплаты доход работников не отличается   от размера заработка, указанного в трудовом договоре. Если же оплата труда производится только в конвертах («черная» зарплата), или часть денег поступает официально, а часть – неофициально («серая» зарплата), это является нарушением.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«Черная» зарплата, в отличие от «белой», характеризуется тем, что при приеме на работу отсутствует официальное оформление трудовых отношений с работником: не заключается трудовой договор, не заполняется трудовая книжка. Зарплата отдается только в конверте, поскольку сведения о ней в бухгалтерских документах отсутствуют, а организация, как правило, ведет двойную бухгалтерию и оплата труда производится из неучтенных доходов.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Безусловно, что при получении «серой» или «черной» зарплаты доход работника несколько выше. Вместе с тем, данный плюс сомнителен, поскольку социальные выплаты начисляются, исходя из данных по «белой» зарплате, и иные доходы не учитываются. Работники, имеющие неофициальный заработок, лишены права на получение социальных гарантий, и могут рассчитывать лишь на минимальный размер пенсии по старости. Кроме того, расчет отпускных, выплат по листку нетрудоспособности производится с учетом размера официальной заработной платы.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Не стоит забывать, что при конфликте с руководителем организации работник будет лишен части неофициальных выплат, а при увольнении получит расчет исходя из официально установленного заработка.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Для недобросовестных работодателей, стремящихся понизить размер уплачиваемых налогов и взносов, выплачивающих своим сотрудникам «серую» или «черную» зарплату, предусмотрена следующая ответственность: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- статья 123 Налогового кодекса Российской Федерации: невыполнение налоговым агентом обязанности по удержанию налогов влечет за собой штраф – 20% от суммы НДФЛ за срок, в течение которого он должен был перечислять деньги в бюджет;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- статья 15.11 Кодекса об административных правонарушениях Российской Федерации: штраф за нарушение требований к бухгалтерскому учету достигает 20 тыс. руб. Также предусмотрена дисквалификация на период до 2-х лет;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lastRenderedPageBreak/>
        <w:t>- статья 199.1 Уголовного кодекса Российской Федерации (далее – УК РФ), где за неисполнение обязанностей налогового агента предусмотрены не только штрафы, но и лишение свободы.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Для работников намеренное сокрытие получения «черных» или «серых» зарплат также чревато неблагоприятными последствиями, начиная от получения минимальной пенсии в будущем, обязательного декларирования НДФЛ, и заканчивая уголовной ответственностью в случае неуплаты налогов в крупном размере (ст. 198 УК РФ).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На практике часто возникают ситуации, когда граждане сами хотят получать «белую» зарплату, но руководители отказывают им в официальном оформлении. В данном случае необходимо написать заявление о нелегальных выплатах и предоставить его в любую из следующих инстанций: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- территориальная трудовая инспекция;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- налоговая служба по месту регистрации организации;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- прокуратура по месту нахождения работодателя.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B9">
        <w:rPr>
          <w:rFonts w:ascii="Times New Roman" w:hAnsi="Times New Roman" w:cs="Times New Roman"/>
          <w:sz w:val="28"/>
          <w:szCs w:val="28"/>
        </w:rPr>
        <w:t>Во избежание нарушения прав на получение официальной заработной платы при устройстве на работу следует четко оговорить с работодателем условия оплаты труда, проследить, чтобы все договоренности были зафиксированы в трудовом договоре.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9" w:rsidRPr="00FA4BB9" w:rsidRDefault="00A664E2" w:rsidP="00FA4B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bookmarkStart w:id="0" w:name="_GoBack"/>
      <w:bookmarkEnd w:id="0"/>
      <w:r w:rsidR="00FA4BB9">
        <w:rPr>
          <w:rFonts w:ascii="Times New Roman" w:hAnsi="Times New Roman" w:cs="Times New Roman"/>
          <w:sz w:val="28"/>
          <w:szCs w:val="28"/>
        </w:rPr>
        <w:t>Каштанова</w:t>
      </w:r>
    </w:p>
    <w:p w:rsidR="00FA4BB9" w:rsidRPr="00FA4BB9" w:rsidRDefault="00FA4BB9" w:rsidP="00FA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BB9" w:rsidRPr="00FA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9"/>
    <w:rsid w:val="00A664E2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19A"/>
  <w15:chartTrackingRefBased/>
  <w15:docId w15:val="{31ED4C6E-EDF7-364E-B240-DB1F9B2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Каштанова Маргарита Владимировна</cp:lastModifiedBy>
  <cp:revision>2</cp:revision>
  <dcterms:created xsi:type="dcterms:W3CDTF">2023-11-14T15:39:00Z</dcterms:created>
  <dcterms:modified xsi:type="dcterms:W3CDTF">2024-06-20T15:39:00Z</dcterms:modified>
</cp:coreProperties>
</file>