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работе КДНиЗП по профилактике безнадзорности и правонарушений несовершеннолетних в 2017году </w:t>
      </w:r>
    </w:p>
    <w:p>
      <w:pPr>
        <w:pStyle w:val="Normal"/>
        <w:spacing w:beforeAutospacing="1" w:afterAutospacing="1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безнадзорности и правонарушений среди несовершеннолетних главная задача комиссии по делам несовершеннолетних и защите их прав Администрации города, которая осуществляет свою деятельность на основании 120 ФЗ от 24.06.1999года «Об основах системы профилактики безнадзорности и правонарушений несовершеннолетних». В целях совершенствования профилактической работы по предупреждению безнадзорности и правонарушений среди несовершеннолетних, обеспечения координации действий учреждений системы профилактики в состав комиссии введены руководители всех заинтересованных ведомств: Управления образования, МБУ «Социальной защиты» ГБУ «Центр занятости населения» Отдела молодежи, Отела физической культуры ПДН ОВД, «Социальный приют для детей и подростков города Батайска» Уголовно- исполнительная инспекция, МУЗ ЦГБ, Центр «Перекресток», МРОН  УФСКН</w:t>
      </w:r>
      <w:r>
        <w:rPr/>
        <w:t xml:space="preserve">. </w:t>
      </w:r>
      <w:r>
        <w:rPr>
          <w:sz w:val="28"/>
          <w:szCs w:val="28"/>
        </w:rPr>
        <w:t>Это позволяет не только наказать, совершивших правонарушение, но и выяснив причины, способствующие правонарушению или безнадзорности, найти решение этих проблем с учетом обстоятельств.</w:t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истекший период 2017 года комиссией по делам несовершеннолетних и защите их прав проведено  23 заседания КДНиП, где были рассмотрены вопросы:</w:t>
      </w:r>
    </w:p>
    <w:tbl>
      <w:tblPr>
        <w:tblStyle w:val="a7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делам несовершеннолетних и защите их прав на 2017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преступности и безнадзорности среди несовершеннолетних за 2016 год.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О состоянии работы ФКУ УИИ ГУФСИН по профилактике правонарушений несовершеннолетних в 2016 году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сексуального насилия в отношении несовершеннолетних.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и осуществление сопровождения детей, подвергшихся насилию, оказавшихся в экстремальной ситуации, ставших жертвами различных преступлений.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по профилактике правонарушений и преступлений несовершеннолетних на участке оперативного обслуживания ЛОП на ст. Батайск за 2016 год.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предупреждению самовольных уходов несовершеннолетних из семей и государственных учреждений.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раннего выявления и комплексного сопровождения безнадзорных, беспризорных несовершеннолетних детей и семей, находящихся в социально опасном положении. О мерах по защите несовершеннолетних от насилия, жестокого обращения.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 терроризма и экстремизма. Предупреждение вовлечения несовершеннолетних в неформальные молодежные объединения экстремистской направленности, религиозные секты. Формирование толерантного поведения в молодежной середе.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органов и учреждений системы профилактики по выявлению несовершеннолетних, не обучающихся в образовательных учреждениях города Батайска.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 профилактическая работа с несовершеннолетними, осужденными  к наказаниям, не связанным с лишением свободы; освобожденных из учреждений уголовно-исполнительной системы. Профилактика совершения повторных преступлений и правонарушений среди осужденных несовершеннолетних, состоящих на учете в УИИ.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-Наркологическая ситуация по городу Батайску. Работа учреждений здравоохранения по предупреждению распространения алкоголизма, наркомании и токсикомании среди несовершеннолетних.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-Взаимодействие органов и учреждений системы профилактики по предупреждению детского алкоголизма, наркомании, токсикомании, табакокурения, потребления ПАВ в образовательных учреждениях.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летнего отдыха, досуга и занятости детей и подростков в период летних каникул: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организация работы детских площадок и лагерей дневного пребывания на базе общеобразовательных школ и учреждений дополнительного образования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организация временной занятости подростков в летний период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летняя занятость несовершеннолетних состоящих на профилактическом учете.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межведомственной профилактической операции «Подросток».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комплексной безопасности несовершеннолетних в период летних каникул. 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органов и учреждений системы профилактики по предупреждению детского травматизма, суицидального поведения,  ДТП, несчастных случаев.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преступности и безнадзорности среди несовершеннолетних за 1 полугодие 2016 года. Взаимодействие органов системы профилактики, повышение эффективности профилактических мероприятий по предупреждению, пресечению преступлений и правонарушений несовершеннолетних.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по профилактике правонарушений и преступлений несовершеннолетних на участке оперативного обслуживания ЛОП на ст. Батайск за 1 полугодие 2016года.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спорт- эффективное средство пропаганды здорового образа жизни в подростковой  молодежной среде.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и других негативных явлений в молодежной среде.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социальной адаптации и реабилитации несовершеннолетних, попавших в систему уголовного правосудия. Организация работы с несовершеннолетними, осужденными к мерам не связанным с лишением свободы.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лиц ранее судимых и осужденных к мерам не связанным с лишением свободы.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работы по профилактике правонарушений обучающихся, реализации плана операции «Подросток» в образовательных учреждениях.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предупреждению самовольных уходов несовершеннолетних из семей и государственных учреждений. Профилактическая работа с несовершеннолетними, совершившими самовольные уходы.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профилактической работы по предупреждению пьянства и наркомании в подростковой среде.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детского травматизма. Меры по снижению уровня аварийности и гибели несовершеннолетних.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раннего выявления семей, находящихся в социально опасном положении. Формирование областного банка данных семей, находящихся в социально опасном положении. Организация социальной помощи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организации занятости, досуга несовершеннолетних, состоящих на учете в ОВД и КДНиЗП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медицинской помощи безнадзорным и беспризорным несовершеннолетним, детям из неблагополучных семей.</w:t>
            </w:r>
          </w:p>
        </w:tc>
      </w:tr>
      <w:tr>
        <w:trPr/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комплексной безопасности несовершеннолетних в период школьных каникул. О принятии дополнительных мер по пожарной безопасности.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2017 году на заседаниях комиссии рассмотрено 548 протокол об административных правонарушениях  в отношении несовершеннолетних-207, родителей-3287 и  иных лиц-13. Систематически проводится анализ правонарушений, выясняются причины, способствующие совершению правонарушения. При рассмотрении на заседание приглашаются не только несовершеннолетние с родителями, но и представители учебных заведений.</w:t>
      </w:r>
    </w:p>
    <w:p>
      <w:pPr>
        <w:pStyle w:val="Style22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   материалы  на родителей, ненадлежащим образом исполняющих обязанности по обучению и воспитанию детей, которые привлечены к административной ответственности, но главной задачей таких заседаний является не наказание нерадивых родителей, а возможность оказать семьям помощь.</w:t>
      </w:r>
    </w:p>
    <w:p>
      <w:pPr>
        <w:pStyle w:val="Style22"/>
        <w:jc w:val="left"/>
        <w:rPr>
          <w:sz w:val="28"/>
          <w:szCs w:val="28"/>
        </w:rPr>
      </w:pPr>
      <w:r>
        <w:rPr>
          <w:sz w:val="28"/>
          <w:szCs w:val="28"/>
        </w:rPr>
        <w:t>Каждый  квартал  осуществляется мониторинг правонарушений несовершеннолетних. В  2017 году были направлены  13 представлений  в образовательные учреждения МБОУ СОШ №4, ГБОУ СПО РО БТИТиР, МБОУ СОШ №5, ГБОУ НПО ПУ-41, МБОУ СОШ №9, МБОУ СОШ №2, МБОУ СОШ №12, МБОУ лицей №3, НПО ПУ-42, МБОУ «Гимназия №21».</w:t>
      </w:r>
    </w:p>
    <w:p>
      <w:pPr>
        <w:pStyle w:val="Style22"/>
        <w:jc w:val="left"/>
        <w:rPr>
          <w:sz w:val="28"/>
          <w:szCs w:val="28"/>
        </w:rPr>
      </w:pPr>
      <w:r>
        <w:rPr>
          <w:sz w:val="28"/>
          <w:szCs w:val="28"/>
        </w:rPr>
        <w:t>В КДНиЗП из образовательных учреждений получена информация о рассмотрении представлений и принятых мерах по устранению допущенных нарушений при организации профилактической работы.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решением областной межведомственной комиссией по делам несовершеннолетних и защите их прав  от 23.03.2007 г. «О создании единого областного банка семей, находящихся в социально опасном положении», Распоряжения Мэра города от 22.04.2008г.№ 36 «Об утверждении Порядка формирования единого муниципального банка данных семей, находящихся в социально опасном положении» КДНиЗП  ведется учет семей, находящихся в социально опасном положении. В настоящее время на учете в едином банке семей, находящихся в социально опасном положении находится  23 семьи, в которых проживает 55 детей. Постановлением комиссии все семьи распределены между учреждениями системы профилактики для проведения индивидуальной работы. Ежеквартально заслушиваются отчеты о работе с семьями, состоящими на учете в муниципальном банке семей находящихся в трудной жизненной ситуации.</w:t>
      </w:r>
    </w:p>
    <w:p>
      <w:pPr>
        <w:pStyle w:val="Style22"/>
        <w:jc w:val="both"/>
        <w:rPr>
          <w:sz w:val="28"/>
          <w:szCs w:val="28"/>
        </w:rPr>
      </w:pPr>
      <w:r>
        <w:rPr>
          <w:sz w:val="28"/>
          <w:szCs w:val="28"/>
        </w:rPr>
        <w:t>На каждую семью заведены карты учета, где отражены данные о семье, указаны причины нахождения семьи в социально опасном положении  и сведения о проделанной работе.</w:t>
      </w:r>
    </w:p>
    <w:p>
      <w:pPr>
        <w:pStyle w:val="Style22"/>
        <w:jc w:val="left"/>
        <w:rPr>
          <w:sz w:val="28"/>
          <w:szCs w:val="28"/>
        </w:rPr>
      </w:pPr>
      <w:r>
        <w:rPr>
          <w:sz w:val="28"/>
          <w:szCs w:val="28"/>
        </w:rPr>
        <w:t>Сложившаяся в городе система межведомственного взаимодействия органов и учреждений системы профилактики позволяет более результативно проводить работу по реализации постановления Администрации области «Об утверждении  Положения о едином банке данных безнадзорных и беспризорных детей».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2017 году учреждениями системы профилактики не  выявлено безнадзорных детей. Безнадзорность несовершеннолетних в первую очередь связана со злоупотреблением спиртными напитками родителей и  как следствие – ухудшение контроля за поведением детей. С родителями,  допустившими безнадзорность детей проводилась работа силами психологов и врачей. Большую помощь в профилактике безнадзорности детей и подростков оказывает социальный приют.  После определения детей в приют, с родителями проводится профилактическая работа специалистами приюта, но если ситуация в семье не меняется, то материал передается в КДНиЗП и на заседании комиссии разбирается сложившаяся ситуация. При необходимости родители направляются в МУ «УСЗН» для материальной, социальной помощи или принимается решение о формировании пакета документов в городской суд на лишение родительских прав. </w:t>
      </w:r>
    </w:p>
    <w:p>
      <w:pPr>
        <w:pStyle w:val="Style21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Комиссией по делам несовершеннолетних и защите их прав Администрации города Батайска систематически ведётся анализ уходов несовершеннолетних из семьи, учреждений. Итоги анализа учитываются при планировании индивидуально- профилактических мероприятий с несовершеннолетними, совершившими самовольные уходы. Все случаи самовольных уходов рассматриваются на заседаниях комиссии с приглашением детей, родителей, представителей учебных заведений, психолога. За 2017года совершено 16 самовольных уходов из семей и государственных учреждений</w:t>
      </w:r>
      <w:r>
        <w:rPr>
          <w:sz w:val="32"/>
          <w:szCs w:val="28"/>
        </w:rPr>
        <w:t xml:space="preserve">, </w:t>
      </w:r>
      <w:r>
        <w:rPr>
          <w:sz w:val="28"/>
          <w:szCs w:val="28"/>
        </w:rPr>
        <w:t xml:space="preserve">из семей 10, из Детского дома -2 чел. из социального приюта- 4чел.. Основными  причинами уходов н/ летних из дома являются, как правило, конфликты в семье с родителями, склонность к бродяжничеству, отклонения поведения. Все дети состоят на профилактическом учёте, с ними и их родителями проводится индивидуальная работа: беседы, посещения на дому, психологические тренинги. С целью повышения занятости несовершеннолетних во внеучебное время во всех образовательных учреждениях города функционируют кружки и секции по интересам. Всем несовершеннолетним, совершим самовольные уходы, предлагается досуговая деятельность. </w:t>
      </w:r>
    </w:p>
    <w:p>
      <w:pPr>
        <w:pStyle w:val="Style21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родителям рекомендовано посещение МОУ Центр психолого-медико-социального сопровождения «Перекрёсток».  </w:t>
      </w:r>
    </w:p>
    <w:p>
      <w:pPr>
        <w:pStyle w:val="Style22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ОЗ «О мерах по предупреждению причинения вреда здоровью детей, их физическому, интеллектуальному, психическому, духовному и нравственному развитию» органами и системами профилактики были проведены следующие мероприятия:</w:t>
      </w:r>
    </w:p>
    <w:p>
      <w:pPr>
        <w:pStyle w:val="Style22"/>
        <w:jc w:val="both"/>
        <w:rPr>
          <w:sz w:val="28"/>
          <w:szCs w:val="28"/>
        </w:rPr>
      </w:pPr>
      <w:r>
        <w:rPr>
          <w:sz w:val="28"/>
          <w:szCs w:val="28"/>
        </w:rPr>
        <w:t>-систематически проводятся рейды по проверке мест массового пребывания граждан, баров, кафе, по недопущению нахождения там несовершеннолетних. В проведении рейдов приняли участие сотрудники ОВД, Управления образования, молодежного парламента при Батайской городской думе, помощники депутатов Батайской городско Думы.</w:t>
      </w:r>
    </w:p>
    <w:p>
      <w:pPr>
        <w:pStyle w:val="Style21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учёте в КДНиЗП  состоит 1 несовершеннолетних, осужденных к лишению свободы, условно с испытательным сроком,  несовершеннолетних, вернувшихся из специального учебно-воспитательного учреждения закрытого типа нет. Периодически с данной категорией детей проводятся профилактические беседы, предлагается временное трудоустройство.  </w:t>
      </w:r>
    </w:p>
    <w:p>
      <w:pPr>
        <w:pStyle w:val="Style21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комиссии  ведётся учёт несовершеннолетних, не подлежащих уголовной ответственности, в связи с недостижением возраста привлечения к уголовной ответственности. В 2017году зарегистрировано 25 общественно опасных деяния и 21 преступление совершено несовершеннолетними на территории г. Батайска. </w:t>
      </w:r>
    </w:p>
    <w:p>
      <w:pPr>
        <w:pStyle w:val="Style21"/>
        <w:ind w:left="0"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  <w:t>В 2017году в Донинтех членами КДНиЗП проводился  День большой профилактики.</w:t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КДНиЗП                                                  Г.М.Наумова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53c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f653c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f653ce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1">
    <w:name w:val="Body Text Indent"/>
    <w:basedOn w:val="Normal"/>
    <w:link w:val="a4"/>
    <w:rsid w:val="00f653ce"/>
    <w:pPr>
      <w:spacing w:before="0" w:after="120"/>
      <w:ind w:left="283" w:hanging="0"/>
    </w:pPr>
    <w:rPr/>
  </w:style>
  <w:style w:type="paragraph" w:styleId="Style22">
    <w:name w:val="Title"/>
    <w:basedOn w:val="Normal"/>
    <w:link w:val="a6"/>
    <w:qFormat/>
    <w:rsid w:val="00f653ce"/>
    <w:pPr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653c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D3D1-4FD6-4F16-B6D6-1D0E11B9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4</Pages>
  <Words>1402</Words>
  <Characters>10620</Characters>
  <CharactersWithSpaces>12080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2018-02-27T13:50:00Z</dcterms:created>
  <dc:creator>user</dc:creator>
  <dc:description/>
  <dc:language>ru-RU</dc:language>
  <cp:lastModifiedBy/>
  <dcterms:modified xsi:type="dcterms:W3CDTF">2019-10-28T13:00:25Z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