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A48A" w14:textId="460B9266" w:rsidR="00300922" w:rsidRDefault="00300922" w:rsidP="003009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Приложение</w:t>
      </w:r>
    </w:p>
    <w:p w14:paraId="07D8F5D6" w14:textId="77777777" w:rsidR="00300922" w:rsidRDefault="00300922" w:rsidP="003009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к постановлению</w:t>
      </w:r>
    </w:p>
    <w:p w14:paraId="295BD2F5" w14:textId="77777777" w:rsidR="00300922" w:rsidRDefault="00300922" w:rsidP="00300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Администрации</w:t>
      </w:r>
    </w:p>
    <w:p w14:paraId="42B8CE08" w14:textId="77777777" w:rsidR="00300922" w:rsidRDefault="00300922" w:rsidP="00300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города Батайска</w:t>
      </w:r>
    </w:p>
    <w:p w14:paraId="46C4D841" w14:textId="77777777" w:rsidR="00300922" w:rsidRDefault="00300922" w:rsidP="00300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от__________ №_____</w:t>
      </w:r>
    </w:p>
    <w:p w14:paraId="08A91D2B" w14:textId="77777777" w:rsidR="00300922" w:rsidRDefault="00300922" w:rsidP="00300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72721E" w14:textId="77777777" w:rsidR="00CC322F" w:rsidRDefault="00CC322F" w:rsidP="001D03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61185D3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Отчет</w:t>
      </w:r>
    </w:p>
    <w:p w14:paraId="5947C19F" w14:textId="129DA44E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города Батайска «</w:t>
      </w:r>
      <w:bookmarkStart w:id="0" w:name="_Hlk221531977"/>
      <w:r w:rsidR="009D1D78" w:rsidRPr="009D1D78">
        <w:rPr>
          <w:rFonts w:ascii="Times New Roman" w:hAnsi="Times New Roman" w:cs="Times New Roman"/>
          <w:bCs/>
          <w:sz w:val="28"/>
          <w:szCs w:val="28"/>
        </w:rPr>
        <w:t>Развитие транспортной системы</w:t>
      </w:r>
      <w:bookmarkEnd w:id="0"/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за </w:t>
      </w:r>
      <w:r w:rsidR="009D1D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1D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</w:t>
      </w:r>
      <w:r w:rsidRPr="00CC3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7F7558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0C5AF60" w14:textId="3118A0C6" w:rsidR="00CC322F" w:rsidRPr="00CC322F" w:rsidRDefault="00CC322F" w:rsidP="00CC32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1. Конкретные результаты, достигнутые за </w:t>
      </w:r>
      <w:r w:rsidR="009D1D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2025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</w:t>
      </w:r>
    </w:p>
    <w:p w14:paraId="42D6F6A2" w14:textId="549D8ADE" w:rsidR="00CC322F" w:rsidRPr="00867E8F" w:rsidRDefault="009D1D78" w:rsidP="00867E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является</w:t>
      </w:r>
      <w:r w:rsidR="00CC322F" w:rsidRPr="00CC3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322F" w:rsidRPr="00CC3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для </w:t>
      </w:r>
      <w:r w:rsidRPr="00CD5E81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E81">
        <w:rPr>
          <w:rFonts w:ascii="Times New Roman" w:hAnsi="Times New Roman" w:cs="Times New Roman"/>
          <w:sz w:val="28"/>
          <w:szCs w:val="28"/>
        </w:rPr>
        <w:t xml:space="preserve"> комплексной безопасности и устойчивости транспортной системы города Батайска с целью сокращения смертности в результате дорожно-транспортных происшествий до 1 человека на 100 тыс. населения.</w:t>
      </w:r>
    </w:p>
    <w:p w14:paraId="4CB282C1" w14:textId="4CF2B7A3" w:rsidR="00CC322F" w:rsidRDefault="00287CA9" w:rsidP="00287CA9">
      <w:pPr>
        <w:spacing w:after="0" w:line="240" w:lineRule="auto"/>
        <w:ind w:right="-28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="00867E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рамках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реализации муниципальной программы города Батайска </w:t>
      </w:r>
      <w:bookmarkStart w:id="1" w:name="_Hlk223345690"/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867E8F" w:rsidRPr="009D1D78">
        <w:rPr>
          <w:rFonts w:ascii="Times New Roman" w:hAnsi="Times New Roman" w:cs="Times New Roman"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E8F" w:rsidRPr="009D1D78">
        <w:rPr>
          <w:rFonts w:ascii="Times New Roman" w:hAnsi="Times New Roman" w:cs="Times New Roman"/>
          <w:bCs/>
          <w:sz w:val="28"/>
          <w:szCs w:val="28"/>
        </w:rPr>
        <w:t>транспортно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</w:t>
      </w:r>
      <w:bookmarkEnd w:id="1"/>
      <w:r w:rsidR="00867E8F" w:rsidRPr="009D1D78">
        <w:rPr>
          <w:rFonts w:ascii="Times New Roman" w:hAnsi="Times New Roman" w:cs="Times New Roman"/>
          <w:bCs/>
          <w:sz w:val="28"/>
          <w:szCs w:val="28"/>
        </w:rPr>
        <w:t>системы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 утвержденной постановлением Администрации города Батайска от</w:t>
      </w:r>
      <w:r w:rsidR="00867E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27.11.2018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</w:t>
      </w:r>
      <w:r w:rsidR="00867E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382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муниципальная программа), ответственным исполнителем, соисполнителем и участниками муниципальной (комплексной) программы в </w:t>
      </w:r>
      <w:r w:rsidR="00867E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достигнуты следующие результаты:</w:t>
      </w:r>
    </w:p>
    <w:p w14:paraId="346A1325" w14:textId="77777777" w:rsidR="00255D9D" w:rsidRPr="00255D9D" w:rsidRDefault="00C52249" w:rsidP="00255D9D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21722498"/>
      <w:r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Произведен ремонт автомобильной дороги ул. Энгельса (на участке от ул. Совхозная до пер. Партизанский, на участке от ул. М. Горького до ул. Северная) города Батайска</w:t>
      </w:r>
      <w:r w:rsidR="00255D9D"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255D9D" w:rsidRPr="00255D9D">
        <w:t xml:space="preserve"> </w:t>
      </w:r>
      <w:r w:rsidR="00255D9D"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ул. 50 лет Октября (на участке от ул. Энгельса до ул. Куйбышева, на участке от ул. Луначарского до ул. Калинина) города Батайска, по ул. Самарское шоссе (на участке от ж/д переезда до ул. Самарский проезд) города Батайска.</w:t>
      </w:r>
    </w:p>
    <w:p w14:paraId="0D74C036" w14:textId="1B5CADE9" w:rsidR="00C52249" w:rsidRPr="00255D9D" w:rsidRDefault="00C52249" w:rsidP="00255D9D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Разработано ПСД по объекту «Капитальный ремонт автомобильной дороги муниципального значения «Внутригородская дорога, г. Батайск по ул. 2-я Речная от КВС-1 до ул. Ленинградская».</w:t>
      </w:r>
    </w:p>
    <w:p w14:paraId="3823C1A0" w14:textId="20B67B38" w:rsidR="00071592" w:rsidRPr="00255D9D" w:rsidRDefault="00C52249" w:rsidP="00071592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Выполнялось с</w:t>
      </w:r>
      <w:r w:rsidRPr="00C522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одержание улично-дорожной сети города Батайска в 2025 году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0C0F7F" w14:textId="3A5B76AB" w:rsidR="00C52249" w:rsidRDefault="00C52249" w:rsidP="00C52249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Проводилось у</w:t>
      </w:r>
      <w:r w:rsidRPr="00C522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странение повреждений асфальтобетонного дорожного покрытия литой асфальтобетонной смесью на территории города Батайска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FE61D7" w14:textId="4FF2DD9C" w:rsidR="00C52249" w:rsidRPr="00255D9D" w:rsidRDefault="00C52249" w:rsidP="00255D9D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Оказывались услуги по строительному контролю при проведении работ на объекте: «Ремонт автомобильной дороги ул. Энгельса (на участке от ул. Совхозная до пер. Партизанский, на участке от ул. М. Горького до ул. Северная) г. Батайска, Ростовской области</w:t>
      </w:r>
      <w:r w:rsidR="00255D9D"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«Ремонт автомобильной дороги ул. 50 лет Октября (на участке от ул. Энгельса до ул. Куйбышева, на участке от ул. Луначарского до ул. Калинина) г. </w:t>
      </w:r>
      <w:r w:rsidR="00255D9D"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Батайска», «Ремонт автомобильной дороги по ул. Самарское шоссе (на участке от ж/д переезда до ул. Самарский проезд) г. Батайска».</w:t>
      </w:r>
    </w:p>
    <w:p w14:paraId="20FBFC88" w14:textId="16E72BF7" w:rsidR="00071592" w:rsidRPr="00255D9D" w:rsidRDefault="00071592" w:rsidP="00071592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Выполнялись р</w:t>
      </w:r>
      <w:r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аботы по разработке документации на проектно-изыскательские работы и прохождение проверки достоверности определения стоимости проектных и (или) изыскательских работ по объекту: «Капитальный ремонт автомобильной дороги ул. Балашова (на участке от ул. М.</w:t>
      </w:r>
      <w:r w:rsidR="00A659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Горького до ул. Крымская) в городе Батайске Ростовской области»</w:t>
      </w:r>
      <w:r w:rsid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55D9D" w:rsidRPr="00255D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Капитальный ремонт автомобильной дороги ул. Белорусская (на участке от ул. Янковского до ул. Смоленская) в городе Батайске Ростовской области», «Капитальный ремонт автомобильной дороги ул. Смоленская (на участке от ул. Крымская до ул. М. Горького) в городе Батайске Ростовской области».</w:t>
      </w:r>
    </w:p>
    <w:p w14:paraId="6C2E73B9" w14:textId="015A13D6" w:rsidR="00071592" w:rsidRDefault="00C21575" w:rsidP="00C52249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Выполнялись</w:t>
      </w:r>
      <w:r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071592"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аботы по содержанию дорожного покрытия автомобильной дороги (грейдирование) улицы Волжская (на участке от ул. Сальская до ул. Пятигорская)</w:t>
      </w:r>
      <w:r w:rsid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71592"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ул. Томская (на участке от ул. Минская до ул. Цимлянская)</w:t>
      </w:r>
      <w:r w:rsid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71592"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улицы Артемовская (на участке от дома № 80 по ул. Артемовская до ул. Смоленская), ул. Смоленская (на участке от ул. Артемовская до ул. Белорусская), ул. Октябрьская (вблизи дома № 112)</w:t>
      </w:r>
      <w:r w:rsid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71592"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ул. Украинская (на участке от ул. Полтавская до ул. Красноярская), ул. Белорусская (на участке от ул. Ставропольская до ул. Астраханская)</w:t>
      </w:r>
      <w:r w:rsid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71592"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Революционная (на участке от ул. Артемовская до дома № 16а ул. Революционная), ул. Революционная (на участке от ул. Артемовская до дома № 8 ул. Революционная, от дома № 5 ул. Революционная до ул. Крымская), ул. Белорусская (на участке от ул. Смоленская до дома № 82 по ул. Белорусская)</w:t>
      </w:r>
      <w:r w:rsid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82D346" w14:textId="063AB22F" w:rsidR="00071592" w:rsidRDefault="00071592" w:rsidP="00C52249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Произведена з</w:t>
      </w:r>
      <w:r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акупка и установка информационных табло с расписанием движения автобусов на остановочных пунктах города Батайска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FEDB06" w14:textId="0195DFA6" w:rsidR="00071592" w:rsidRDefault="00071592" w:rsidP="00C52249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Произведены р</w:t>
      </w:r>
      <w:r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аботы по устройству тротуара вдоль МБОУ СОШ № 4 по ул. Революционная и ул. Артемовская, в городе Батайске, Ростовской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367CC02" w14:textId="7C263379" w:rsidR="00071592" w:rsidRDefault="00071592" w:rsidP="00C52249">
      <w:pPr>
        <w:pStyle w:val="a7"/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Проведены р</w:t>
      </w:r>
      <w:r w:rsidRPr="000715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аботы по обустройству уличного освещения пер. Каспийский от ул. Молдавская до ул. Белорусская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2"/>
    <w:p w14:paraId="218DA349" w14:textId="2629553E" w:rsidR="00CC322F" w:rsidRPr="00CC322F" w:rsidRDefault="00CC322F" w:rsidP="00287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1BDE6FC" w14:textId="1AB7E2C0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7D53259D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CE8E6DC" w14:textId="1B828E35" w:rsidR="00B070E2" w:rsidRPr="00CC322F" w:rsidRDefault="00B070E2" w:rsidP="00B070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Достижению результатов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способствовала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3DED89B9" w14:textId="7F9B713D" w:rsidR="00B070E2" w:rsidRDefault="00B070E2" w:rsidP="00B070E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рамках структурного элемента</w:t>
      </w:r>
      <w:r w:rsidR="002F186E" w:rsidRPr="002F186E">
        <w:t xml:space="preserve"> </w:t>
      </w:r>
      <w:r w:rsidR="002F186E" w:rsidRPr="002F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проект «Местная дорожная сеть»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предусмотрена реализация </w:t>
      </w:r>
      <w:r w:rsidR="005938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мероприятий (результатов) и </w:t>
      </w:r>
      <w:r w:rsidR="005938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</w:t>
      </w:r>
      <w:r w:rsidR="002F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3F660BA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ab/>
      </w:r>
    </w:p>
    <w:p w14:paraId="711D4B4F" w14:textId="77777777" w:rsidR="00E04FD6" w:rsidRDefault="00CC322F" w:rsidP="00E04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C95B40" w:rsidRPr="00CC322F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    </w:t>
      </w:r>
      <w:r w:rsidR="00C95B40"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95B40">
        <w:rPr>
          <w:rFonts w:ascii="Times New Roman" w:hAnsi="Times New Roman" w:cs="Times New Roman"/>
          <w:sz w:val="28"/>
          <w:szCs w:val="28"/>
        </w:rPr>
        <w:t>к</w:t>
      </w:r>
      <w:r w:rsidR="00C95B40" w:rsidRPr="0037284D">
        <w:rPr>
          <w:rFonts w:ascii="Times New Roman" w:hAnsi="Times New Roman" w:cs="Times New Roman"/>
          <w:sz w:val="28"/>
          <w:szCs w:val="28"/>
        </w:rPr>
        <w:t>омплекс</w:t>
      </w:r>
      <w:r w:rsidR="00C95B40">
        <w:rPr>
          <w:rFonts w:ascii="Times New Roman" w:hAnsi="Times New Roman" w:cs="Times New Roman"/>
          <w:sz w:val="28"/>
          <w:szCs w:val="28"/>
        </w:rPr>
        <w:t>а</w:t>
      </w:r>
      <w:r w:rsidR="00C95B40"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="00C95B40" w:rsidRPr="00C95B4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«Ремонт и содержание автомобильных дорог общего пользования местного значения и искусственных сооружений на них»</w:t>
      </w:r>
      <w:bookmarkStart w:id="3" w:name="_Hlk222243019"/>
      <w:r w:rsidR="00593836" w:rsidRPr="00593836">
        <w:rPr>
          <w:rFonts w:ascii="Times New Roman" w:hAnsi="Times New Roman" w:cs="Times New Roman"/>
          <w:sz w:val="28"/>
          <w:szCs w:val="28"/>
        </w:rPr>
        <w:t xml:space="preserve"> </w:t>
      </w:r>
      <w:r w:rsidR="00593836">
        <w:rPr>
          <w:rFonts w:ascii="Times New Roman" w:hAnsi="Times New Roman" w:cs="Times New Roman"/>
          <w:sz w:val="28"/>
          <w:szCs w:val="28"/>
        </w:rPr>
        <w:t xml:space="preserve">предусмотрена реализация </w:t>
      </w:r>
      <w:r w:rsidR="002F186E">
        <w:rPr>
          <w:rFonts w:ascii="Times New Roman" w:hAnsi="Times New Roman" w:cs="Times New Roman"/>
          <w:sz w:val="28"/>
          <w:szCs w:val="28"/>
        </w:rPr>
        <w:t>2</w:t>
      </w:r>
      <w:r w:rsidR="00593836">
        <w:rPr>
          <w:rFonts w:ascii="Times New Roman" w:hAnsi="Times New Roman" w:cs="Times New Roman"/>
          <w:sz w:val="28"/>
          <w:szCs w:val="28"/>
        </w:rPr>
        <w:t xml:space="preserve"> (</w:t>
      </w:r>
      <w:r w:rsidR="00F6653B">
        <w:rPr>
          <w:rFonts w:ascii="Times New Roman" w:hAnsi="Times New Roman" w:cs="Times New Roman"/>
          <w:sz w:val="28"/>
          <w:szCs w:val="28"/>
        </w:rPr>
        <w:t>два</w:t>
      </w:r>
      <w:r w:rsidR="00593836">
        <w:rPr>
          <w:rFonts w:ascii="Times New Roman" w:hAnsi="Times New Roman" w:cs="Times New Roman"/>
          <w:sz w:val="28"/>
          <w:szCs w:val="28"/>
        </w:rPr>
        <w:t xml:space="preserve">) мероприятий и </w:t>
      </w:r>
      <w:r w:rsidR="00F6653B">
        <w:rPr>
          <w:rFonts w:ascii="Times New Roman" w:hAnsi="Times New Roman" w:cs="Times New Roman"/>
          <w:sz w:val="28"/>
          <w:szCs w:val="28"/>
        </w:rPr>
        <w:t>8</w:t>
      </w:r>
      <w:r w:rsidR="00593836">
        <w:rPr>
          <w:rFonts w:ascii="Times New Roman" w:hAnsi="Times New Roman" w:cs="Times New Roman"/>
          <w:sz w:val="28"/>
          <w:szCs w:val="28"/>
        </w:rPr>
        <w:t xml:space="preserve"> контрольных точек</w:t>
      </w:r>
      <w:r w:rsidR="005938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bookmarkEnd w:id="3"/>
    </w:p>
    <w:p w14:paraId="5C1F37B9" w14:textId="68C2F3B1" w:rsidR="00C95B40" w:rsidRPr="00E04FD6" w:rsidRDefault="00E04FD6" w:rsidP="00E04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</w:t>
      </w:r>
      <w:r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1.1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7A4109"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Обеспечено улучшение транспортно-эксплуатационных характеристик, содержание сети автомобильных дорог местного значения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,</w:t>
      </w:r>
      <w:r w:rsidR="007A4109"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bookmarkStart w:id="4" w:name="_Hlk222474757"/>
      <w:bookmarkStart w:id="5" w:name="_Hlk220941110"/>
      <w:r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bookmarkEnd w:id="4"/>
      <w:r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bookmarkEnd w:id="5"/>
    </w:p>
    <w:p w14:paraId="6900B38E" w14:textId="1A0BAB0A" w:rsidR="00E04FD6" w:rsidRPr="00E04FD6" w:rsidRDefault="00E04FD6" w:rsidP="00E04FD6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7A4109"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Обеспечено восстановление транспортно-эксплуатационных характеристик автомобильных дорог местного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2EF71E67" w14:textId="65369EDC" w:rsidR="007A4109" w:rsidRPr="00E04FD6" w:rsidRDefault="007A4109" w:rsidP="00E04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значения </w:t>
      </w:r>
      <w:r w:rsidR="00E04FD6"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</w:t>
      </w:r>
      <w:r w:rsid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E04FD6"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E04FD6" w:rsidRPr="00E04FD6">
        <w:rPr>
          <w:rFonts w:ascii="Times New Roman" w:hAnsi="Times New Roman"/>
          <w:sz w:val="28"/>
          <w:szCs w:val="28"/>
        </w:rPr>
        <w:t xml:space="preserve"> </w:t>
      </w:r>
      <w:r w:rsidR="00E04FD6" w:rsidRPr="001E1409">
        <w:rPr>
          <w:rFonts w:ascii="Times New Roman" w:hAnsi="Times New Roman"/>
          <w:sz w:val="28"/>
          <w:szCs w:val="28"/>
        </w:rPr>
        <w:t>выполнение контрольных точек 3,4 перенесены на 2026 год</w:t>
      </w:r>
      <w:r w:rsidR="00E04FD6">
        <w:rPr>
          <w:rFonts w:ascii="Times New Roman" w:hAnsi="Times New Roman"/>
          <w:sz w:val="28"/>
          <w:szCs w:val="28"/>
        </w:rPr>
        <w:t>.</w:t>
      </w:r>
    </w:p>
    <w:p w14:paraId="7AEF6A0A" w14:textId="77777777" w:rsidR="00E04FD6" w:rsidRPr="00E04FD6" w:rsidRDefault="00E04FD6" w:rsidP="00E04FD6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EE6F2C" w14:textId="725510AA" w:rsidR="00C95B40" w:rsidRDefault="00C95B40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Pr="007A410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«Строительство и реконструкция дорог, тротуаров и искусственных сооружений на них»</w:t>
      </w:r>
    </w:p>
    <w:p w14:paraId="799E7E30" w14:textId="77777777" w:rsidR="00E04FD6" w:rsidRDefault="007A4109" w:rsidP="007A4109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7A41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Получено положительных заключений государственной экспертизы проектной документации п</w:t>
      </w:r>
      <w:r w:rsid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о</w:t>
      </w:r>
    </w:p>
    <w:p w14:paraId="74F9954C" w14:textId="443D2AC4" w:rsidR="007A4109" w:rsidRPr="00E04FD6" w:rsidRDefault="00E04FD6" w:rsidP="00E04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7A4109"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строительству и реконструкции автомобильных и искусственных сооружений на них</w:t>
      </w:r>
      <w:r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, </w:t>
      </w:r>
      <w:r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предусмотрено выполнение 4 контрольных точек, из них достигнуто в установленные сроки – 4</w:t>
      </w:r>
    </w:p>
    <w:p w14:paraId="0CDA2416" w14:textId="77777777" w:rsidR="00E04FD6" w:rsidRPr="00E04FD6" w:rsidRDefault="007A4109" w:rsidP="00CC322F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A41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Обеспечено увеличение доли автомобильных дорог общего пользования местного значения, </w:t>
      </w:r>
    </w:p>
    <w:p w14:paraId="573EE946" w14:textId="6E9608BD" w:rsidR="007A4109" w:rsidRPr="00E04FD6" w:rsidRDefault="007A4109" w:rsidP="00E04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соответствующих нормативным требованиям, в их общей протяженности</w:t>
      </w:r>
      <w:r w:rsidR="00E04FD6" w:rsidRP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, </w:t>
      </w:r>
      <w:r w:rsidR="00E04FD6"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предусмотрено выполнение 4 контрольных точек, из них достигнуто в установленные сроки – 4</w:t>
      </w:r>
    </w:p>
    <w:p w14:paraId="7687DB09" w14:textId="39805B53" w:rsidR="007A4109" w:rsidRPr="007A4109" w:rsidRDefault="007A4109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</w:t>
      </w:r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10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«Повышение безопасности дорожного движения на территории города Батайска»</w:t>
      </w:r>
    </w:p>
    <w:p w14:paraId="533DCC29" w14:textId="77777777" w:rsidR="00E04FD6" w:rsidRPr="00E04FD6" w:rsidRDefault="007A4109" w:rsidP="007A4109">
      <w:pPr>
        <w:pStyle w:val="a7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bookmarkStart w:id="6" w:name="_Hlk222412427"/>
      <w:r w:rsidRPr="007A41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Повышена безопасность участников дорожного движения</w:t>
      </w:r>
      <w:r w:rsidR="0059383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на территории города Батайска</w:t>
      </w:r>
      <w:r w:rsidR="00E04F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, </w:t>
      </w:r>
      <w:r w:rsidR="00E04FD6"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</w:t>
      </w:r>
    </w:p>
    <w:p w14:paraId="169783DB" w14:textId="6636846E" w:rsidR="00CC322F" w:rsidRPr="001D0363" w:rsidRDefault="00E04FD6" w:rsidP="00B07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04F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выполнение 4 контрольных точек, из них достигнуто в установленные сроки – 4</w:t>
      </w:r>
      <w:bookmarkEnd w:id="6"/>
    </w:p>
    <w:p w14:paraId="77A4B535" w14:textId="16946E4D" w:rsidR="000D2C3B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По комплексу процессных мероприятий</w:t>
      </w:r>
      <w:r w:rsidR="00287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63EDE5" w14:textId="53AC647F" w:rsidR="007308A7" w:rsidRPr="00287CA9" w:rsidRDefault="00CC322F" w:rsidP="00287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Сведения о выполнении мероприятий (результатов), а также контрольных точек муниципальной (комплексной) программы приведены в таблице № 1 к отчету о реализации муниципальной (комплексной) программы.</w:t>
      </w:r>
    </w:p>
    <w:p w14:paraId="62324798" w14:textId="77777777" w:rsidR="00E85347" w:rsidRDefault="00E85347" w:rsidP="001D0363">
      <w:pPr>
        <w:tabs>
          <w:tab w:val="left" w:pos="70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370B2A" w14:textId="17985141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3. Анализ факторов, повлиявших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на ход реализации муниципальной программы</w:t>
      </w:r>
    </w:p>
    <w:p w14:paraId="6601098B" w14:textId="4971DA6B" w:rsidR="00CC322F" w:rsidRPr="002A2F36" w:rsidRDefault="00CC322F" w:rsidP="002A2F36">
      <w:p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В </w:t>
      </w:r>
      <w:r w:rsidR="00E85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2025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году на ход реализации муниципальной программ</w:t>
      </w:r>
      <w:r w:rsidR="002A2F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казывали влияние следующие факторы:</w:t>
      </w:r>
    </w:p>
    <w:p w14:paraId="42D35AE7" w14:textId="1A354761" w:rsidR="00E85347" w:rsidRPr="00F57B7A" w:rsidRDefault="00751600" w:rsidP="00F57B7A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7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повышении безопасности дорожного движения на территории города Батайска.</w:t>
      </w:r>
    </w:p>
    <w:p w14:paraId="41533958" w14:textId="6867A8D9" w:rsidR="00E85347" w:rsidRDefault="00E85347" w:rsidP="00E85347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7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Необходимость в устранении повреждений асфальтобетонного дорожного покрытия литой асфальтобетонной смесью на территории города Батайска.</w:t>
      </w:r>
    </w:p>
    <w:p w14:paraId="02D86267" w14:textId="797C3775" w:rsidR="00F57B7A" w:rsidRDefault="00F57B7A" w:rsidP="00E85347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создании условий для устойчивого функционирования транспортной системы города Батайска.</w:t>
      </w:r>
    </w:p>
    <w:p w14:paraId="1F2F75E1" w14:textId="468B1DE1" w:rsidR="00F57B7A" w:rsidRDefault="00F57B7A" w:rsidP="00E85347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выполнении</w:t>
      </w:r>
      <w:r w:rsidRPr="00E85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 по устройству тротуара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16CB7F6" w14:textId="2344F16B" w:rsidR="00F57B7A" w:rsidRDefault="00F57B7A" w:rsidP="00E85347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о</w:t>
      </w:r>
      <w:r w:rsidRPr="00E85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ании</w:t>
      </w:r>
      <w:r w:rsidRPr="00E85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услуги по строительному контролю при проведении работ на объект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ах.</w:t>
      </w:r>
    </w:p>
    <w:p w14:paraId="215ACC28" w14:textId="4F2D626B" w:rsidR="00F57B7A" w:rsidRDefault="00F57B7A" w:rsidP="00E85347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7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закупке и установке информационных табло с расписанием движения автобусов на остановочных пунктах города Батайска.</w:t>
      </w:r>
    </w:p>
    <w:p w14:paraId="0B7B3DC5" w14:textId="2EFB6985" w:rsidR="00F57B7A" w:rsidRDefault="00F57B7A" w:rsidP="00E85347">
      <w:pPr>
        <w:pStyle w:val="a7"/>
        <w:numPr>
          <w:ilvl w:val="0"/>
          <w:numId w:val="8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выполнении</w:t>
      </w:r>
      <w:r w:rsidRPr="00E85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 по обустройству уличного освещения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территории города Батайска.</w:t>
      </w:r>
    </w:p>
    <w:p w14:paraId="5ABA82DD" w14:textId="183CA766" w:rsidR="002A2F36" w:rsidRPr="00CC322F" w:rsidRDefault="002A2F36" w:rsidP="00287CA9">
      <w:p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1CA065" w14:textId="69EEA5E1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4. Сведения об использовании бюджетных ассигнований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и внебюджетных средств на реализацию муниципальной программы</w:t>
      </w:r>
    </w:p>
    <w:p w14:paraId="22421F3B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295518F" w14:textId="742E9317" w:rsid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Объем запланированных расходов на реализацию муниципальной (комплексной) программы на </w:t>
      </w:r>
      <w:r w:rsidR="002A2F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составил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285 055,7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по источникам финансирования:</w:t>
      </w:r>
    </w:p>
    <w:p w14:paraId="460D00B9" w14:textId="77777777" w:rsidR="00187DD1" w:rsidRPr="00CC322F" w:rsidRDefault="00187DD1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669B04" w14:textId="7B399E2F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D096E17" w14:textId="214DBEA2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76 419,7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49B0E11F" w14:textId="1BE3623A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-208 636,0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673C2728" w14:textId="6FE7FD15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4B6AFBAA" w14:textId="6050650F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Исполнение расходов по муниципальной программе составило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236 309,4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 том числе по источникам финансирования:</w:t>
      </w: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F28DF56" w14:textId="04C04A9D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</w:t>
      </w:r>
      <w:r w:rsidR="00287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0C9B23" w14:textId="5CA242E9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57 400,9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5D8CFEB" w14:textId="1B848923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– 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178 90</w:t>
      </w:r>
      <w:r w:rsidR="00187D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0B0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5DB6A584" w14:textId="543D150F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 w:rsidR="00187D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06D27D7B" w14:textId="020BA266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Объем неосвоенных бюджетных ассигнований областного бюджета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и безвозмездных поступлений в областной бюджет составил </w:t>
      </w:r>
      <w:r w:rsidR="00467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19 018,8</w:t>
      </w:r>
      <w:r w:rsidR="003C5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рублей, из них:</w:t>
      </w:r>
    </w:p>
    <w:p w14:paraId="6B1F2AFD" w14:textId="7EAADCFF" w:rsidR="003C5056" w:rsidRPr="00E04FD6" w:rsidRDefault="0046781A" w:rsidP="003C5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19 018,8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тыс.</w:t>
      </w:r>
      <w:r w:rsidR="003C5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рублей </w:t>
      </w:r>
      <w:r w:rsidR="003C5056" w:rsidRPr="007308A7">
        <w:rPr>
          <w:rFonts w:ascii="Times New Roman" w:hAnsi="Times New Roman"/>
          <w:sz w:val="28"/>
          <w:szCs w:val="28"/>
        </w:rPr>
        <w:t>выполнение перенесен</w:t>
      </w:r>
      <w:r w:rsidR="007308A7" w:rsidRPr="007308A7">
        <w:rPr>
          <w:rFonts w:ascii="Times New Roman" w:hAnsi="Times New Roman"/>
          <w:sz w:val="28"/>
          <w:szCs w:val="28"/>
        </w:rPr>
        <w:t>о</w:t>
      </w:r>
      <w:r w:rsidR="003C5056" w:rsidRPr="007308A7">
        <w:rPr>
          <w:rFonts w:ascii="Times New Roman" w:hAnsi="Times New Roman"/>
          <w:sz w:val="28"/>
          <w:szCs w:val="28"/>
        </w:rPr>
        <w:t xml:space="preserve"> на 2026 год.</w:t>
      </w:r>
    </w:p>
    <w:p w14:paraId="25C12D03" w14:textId="77777777" w:rsidR="003C5056" w:rsidRPr="00E04FD6" w:rsidRDefault="003C5056" w:rsidP="003C5056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A7817C" w14:textId="5FFB2DF8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187D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приведены в таблице № 2 к отчету о реализации муниципальной программы.</w:t>
      </w:r>
    </w:p>
    <w:p w14:paraId="4D5F9DD1" w14:textId="08C92168" w:rsidR="00CC322F" w:rsidRPr="00CC322F" w:rsidRDefault="00CC322F" w:rsidP="00287C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836428D" w14:textId="27134FA0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04A3FD15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4DB08BD" w14:textId="1E1E61B5" w:rsidR="00CC322F" w:rsidRPr="00CC322F" w:rsidRDefault="00CC322F" w:rsidP="0023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Муниципальной</w:t>
      </w:r>
      <w:r w:rsidR="00287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программой и структурными элементами муниципальной программы предусмотрено: </w:t>
      </w:r>
    </w:p>
    <w:p w14:paraId="7F443CAD" w14:textId="113B4DD2" w:rsidR="00CC322F" w:rsidRPr="00CC322F" w:rsidRDefault="00CC322F" w:rsidP="006204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Фактические значения соответствуют плановым, по 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показателям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фактические значения превышают плановые, по 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показателям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не достигнуты плановые значения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0.</w:t>
      </w:r>
    </w:p>
    <w:p w14:paraId="3309C2B3" w14:textId="501B9CEA" w:rsidR="00CC322F" w:rsidRPr="00620453" w:rsidRDefault="00CC322F" w:rsidP="0062045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Показатель 1 </w:t>
      </w:r>
      <w:r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620453" w:rsidRPr="0062045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Протяженность сети автомобильных дорог общего пользования местного значения на территории города Батайска</w:t>
      </w:r>
      <w:r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– плановое значение</w:t>
      </w:r>
      <w:r w:rsidR="00320F2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290,4</w:t>
      </w:r>
      <w:r w:rsidR="00320F2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километров</w:t>
      </w:r>
      <w:r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значение </w:t>
      </w:r>
      <w:r w:rsidR="00320F2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</w:t>
      </w:r>
      <w:r w:rsid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290,4 </w:t>
      </w:r>
      <w:r w:rsidR="00320F2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километров.</w:t>
      </w:r>
    </w:p>
    <w:p w14:paraId="32E7E1D4" w14:textId="2623601B" w:rsidR="00CC322F" w:rsidRPr="00320F22" w:rsidRDefault="001F4795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2 </w:t>
      </w:r>
      <w:r w:rsidR="00526FCB" w:rsidRP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526FCB" w:rsidRPr="00526FC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</w:r>
      <w:r w:rsidR="00526FCB" w:rsidRPr="001F47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322F" w:rsidRPr="001F47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322F"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 значение</w:t>
      </w:r>
      <w:r w:rsid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 w:rsid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161,0</w:t>
      </w:r>
      <w:r w:rsid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километров</w:t>
      </w:r>
      <w:r w:rsidR="00CC322F"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фактическое значение</w:t>
      </w:r>
      <w:r w:rsid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161,0 </w:t>
      </w:r>
      <w:r w:rsidR="00CC322F"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(в случае недостижения, либо значительного перевыполнения указать причины).</w:t>
      </w:r>
    </w:p>
    <w:p w14:paraId="1F9E0478" w14:textId="0E5D702A" w:rsidR="001F4795" w:rsidRDefault="001F4795" w:rsidP="001F4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Показатель 3 </w:t>
      </w:r>
      <w:r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526FCB" w:rsidRPr="00526FC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</w:r>
      <w:r w:rsidR="00526FC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»</w:t>
      </w:r>
      <w:r w:rsidR="00526FCB" w:rsidRP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 значение</w:t>
      </w:r>
      <w:r w:rsid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1 </w:t>
      </w:r>
      <w:r w:rsid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штука</w:t>
      </w:r>
      <w:r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значение </w:t>
      </w:r>
      <w:r w:rsid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1 </w:t>
      </w:r>
      <w:r w:rsidR="00526F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штука.</w:t>
      </w:r>
    </w:p>
    <w:p w14:paraId="164E5A55" w14:textId="564DF316" w:rsidR="003C5056" w:rsidRDefault="00526FCB" w:rsidP="003C5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Показатель 4</w:t>
      </w:r>
      <w:r w:rsidR="003C5056" w:rsidRPr="003C505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3C5056" w:rsidRPr="003C50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</w:t>
      </w:r>
      <w:r w:rsidR="003C5056" w:rsidRPr="003C5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3C5056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C5056"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 значение</w:t>
      </w:r>
      <w:r w:rsidR="003C5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1 штука</w:t>
      </w:r>
      <w:r w:rsidR="003C5056"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значение </w:t>
      </w:r>
      <w:r w:rsidR="003C5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1 штука.</w:t>
      </w:r>
    </w:p>
    <w:p w14:paraId="714882E0" w14:textId="44B2062C" w:rsidR="003C5056" w:rsidRDefault="003C5056" w:rsidP="003C5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Показатель 5</w:t>
      </w:r>
      <w:r w:rsidR="000C76C2" w:rsidRPr="000C76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="000C76C2" w:rsidRPr="000C76C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показателям»</w:t>
      </w:r>
      <w:r w:rsidR="000C76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C76C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плановое значение – </w:t>
      </w:r>
      <w:r w:rsidR="000C7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50</w:t>
      </w:r>
      <w:r w:rsidR="000C76C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километров, фактическое значение – </w:t>
      </w:r>
      <w:r w:rsidR="000C7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50 </w:t>
      </w:r>
      <w:r w:rsidR="000C76C2"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километров.</w:t>
      </w:r>
    </w:p>
    <w:p w14:paraId="09AAB3C2" w14:textId="6BDC7415" w:rsidR="000C76C2" w:rsidRDefault="000C76C2" w:rsidP="000C7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Показатель 6 «</w:t>
      </w:r>
      <w:r w:rsidRPr="000C7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- </w:t>
      </w:r>
      <w:r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плановое значение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2,79</w:t>
      </w:r>
      <w:r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километров, фактическое значение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2 79 </w:t>
      </w:r>
      <w:r w:rsidRPr="00620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километров.</w:t>
      </w:r>
    </w:p>
    <w:p w14:paraId="537CBF8A" w14:textId="3E711303" w:rsidR="000C76C2" w:rsidRDefault="000C76C2" w:rsidP="000C7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Показатель </w:t>
      </w:r>
      <w:r w:rsidRPr="000C7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0C76C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«Смертность в результате дорожно-транспортных происшествий, человек на 100 тыс. населения» </w:t>
      </w:r>
      <w:r w:rsidRPr="000C7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</w:t>
      </w:r>
      <w:r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значение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1 человек</w:t>
      </w:r>
      <w:r w:rsidRPr="00320F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значение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1 человек</w:t>
      </w:r>
    </w:p>
    <w:p w14:paraId="0D26F383" w14:textId="77777777" w:rsidR="001F4795" w:rsidRDefault="001F4795" w:rsidP="001F4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25038C" w14:textId="387E37AD" w:rsidR="007308A7" w:rsidRPr="00287CA9" w:rsidRDefault="00CC322F" w:rsidP="0028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0D788E82" w14:textId="77777777" w:rsidR="007308A7" w:rsidRDefault="007308A7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29A48F" w14:textId="41A3B2DA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6. Предложения по дальнейшей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реализации муниципальной программы</w:t>
      </w:r>
    </w:p>
    <w:p w14:paraId="099AEA8E" w14:textId="77777777" w:rsidR="00CC322F" w:rsidRPr="00CC322F" w:rsidRDefault="00CC322F" w:rsidP="00CC322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E927FB3" w14:textId="77777777" w:rsidR="00187DD1" w:rsidRPr="005A2B85" w:rsidRDefault="00CC322F" w:rsidP="00187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187DD1" w:rsidRP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2026 году продолжаем работы по данным мероприятиям, в соответствии с Областным законом от 23.12.2025 № 394-ЗС «Об областном </w:t>
      </w:r>
      <w:r w:rsidR="00187DD1" w:rsidRP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бюджете на 2026 год и на плановый период 2027 и 2028 годов», Решением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думы от 2</w:t>
      </w:r>
      <w:r w:rsidR="00187D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187D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№ </w:t>
      </w:r>
      <w:r w:rsidR="00187D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бюджете города Батайска на 202</w:t>
      </w:r>
      <w:r w:rsidR="00187D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187D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 w:rsidR="00187D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187DD1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годов».</w:t>
      </w:r>
    </w:p>
    <w:p w14:paraId="193171D3" w14:textId="63E57226" w:rsidR="00A83DBC" w:rsidRDefault="00187DD1" w:rsidP="00287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A83DBC" w:rsidSect="00A83DBC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A2B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9D1D78">
        <w:rPr>
          <w:rFonts w:ascii="Times New Roman" w:hAnsi="Times New Roman" w:cs="Times New Roman"/>
          <w:bCs/>
          <w:sz w:val="28"/>
          <w:szCs w:val="28"/>
        </w:rPr>
        <w:t>Развитие транспортной системы</w:t>
      </w:r>
      <w:r w:rsidRPr="00DD31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E3AA5E1" w14:textId="746F10D3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FAA711" w14:textId="43226DB4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Таблица № 1</w:t>
      </w:r>
    </w:p>
    <w:p w14:paraId="5CE81A9B" w14:textId="7459139D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4F518792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05CACF06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074CAA2" w14:textId="1AD75814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 </w:t>
      </w:r>
    </w:p>
    <w:p w14:paraId="2B8E7E3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выполнении мероприятий (результатов) </w:t>
      </w:r>
    </w:p>
    <w:p w14:paraId="148C19BC" w14:textId="185258E3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также контрольных точек муниципальной программы за 20</w:t>
      </w:r>
      <w:r w:rsidR="003A4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5DC40568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776"/>
        <w:gridCol w:w="2494"/>
        <w:gridCol w:w="1614"/>
        <w:gridCol w:w="1753"/>
        <w:gridCol w:w="1276"/>
        <w:gridCol w:w="1382"/>
        <w:gridCol w:w="1906"/>
        <w:gridCol w:w="1935"/>
        <w:gridCol w:w="1742"/>
      </w:tblGrid>
      <w:tr w:rsidR="00A17956" w:rsidRPr="00CC322F" w14:paraId="19871AC3" w14:textId="77777777" w:rsidTr="003A4B1B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44E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BE1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мероприятия (результата) / контрольной точки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&lt;1&gt;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407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Плановый срок реализации мероприятия (результата) /</w:t>
            </w:r>
          </w:p>
          <w:p w14:paraId="5005924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наступления контрольной точки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FD8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Фактический срок</w:t>
            </w:r>
          </w:p>
          <w:p w14:paraId="39B371D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509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178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  исполнитель, соисполнитель, участник 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(должность/ ФИО)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87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Причины не реализации/ реализации не в полном объеме</w:t>
            </w:r>
          </w:p>
        </w:tc>
      </w:tr>
      <w:tr w:rsidR="007308A7" w:rsidRPr="00CC322F" w14:paraId="51C2A34C" w14:textId="77777777" w:rsidTr="003A4B1B">
        <w:trPr>
          <w:trHeight w:val="14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594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83C3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B0E0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3D78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F1F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8F7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плановое значение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9B2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фактическое значение *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EA1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091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4E876BD8" w14:textId="77777777" w:rsidTr="003A4B1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7772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2C4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6DC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E1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4C5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ABB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DDA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3CC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F0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CC322F" w:rsidRPr="00CC322F" w14:paraId="4B3E0550" w14:textId="77777777" w:rsidTr="003A4B1B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1F40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B5AA" w14:textId="4CF9ABB6" w:rsidR="00CC322F" w:rsidRPr="00CC322F" w:rsidRDefault="003A4B1B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A4B1B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</w:tr>
      <w:tr w:rsidR="007308A7" w:rsidRPr="00CC322F" w14:paraId="128EF631" w14:textId="77777777" w:rsidTr="003A4B1B">
        <w:trPr>
          <w:trHeight w:val="569"/>
          <w:tblCellSpacing w:w="0" w:type="dxa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9DA3" w14:textId="0B83A016" w:rsidR="00871561" w:rsidRPr="00CC322F" w:rsidRDefault="00871561" w:rsidP="008715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4C4F" w14:textId="665DFA7B" w:rsidR="00871561" w:rsidRPr="00CC322F" w:rsidRDefault="00871561" w:rsidP="008715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Мероприятие (результат) «Обеспечено улучшение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4139" w14:textId="25E510AF" w:rsidR="00871561" w:rsidRPr="00CC322F" w:rsidRDefault="00287CA9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0F54" w14:textId="2B471AFF" w:rsidR="00871561" w:rsidRPr="00CC322F" w:rsidRDefault="00287CA9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11BC" w14:textId="3512A92B" w:rsidR="00871561" w:rsidRPr="00CC322F" w:rsidRDefault="00287CA9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км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3BD5" w14:textId="1A2ED772" w:rsidR="00871561" w:rsidRPr="00CC322F" w:rsidRDefault="00287CA9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0863" w14:textId="6E13A6C0" w:rsidR="00871561" w:rsidRPr="00CC322F" w:rsidRDefault="00287CA9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85AC" w14:textId="18F792CC" w:rsidR="00871561" w:rsidRPr="00CC322F" w:rsidRDefault="00287CA9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F64F" w14:textId="5E9BB4B7" w:rsidR="00871561" w:rsidRPr="00CC322F" w:rsidRDefault="0045360F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4E7E17CF" w14:textId="77777777" w:rsidTr="003A4B1B">
        <w:trPr>
          <w:trHeight w:val="375"/>
          <w:tblCellSpacing w:w="0" w:type="dxa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5FD7" w14:textId="6443D8EC" w:rsidR="00871561" w:rsidRPr="00CC322F" w:rsidRDefault="00871561" w:rsidP="008715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2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917E" w14:textId="77777777" w:rsidR="00871561" w:rsidRPr="00871561" w:rsidRDefault="00871561" w:rsidP="0087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5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Контрольная точка </w:t>
            </w:r>
          </w:p>
          <w:p w14:paraId="11746AC3" w14:textId="3E114EC3" w:rsidR="00871561" w:rsidRPr="00CC322F" w:rsidRDefault="00871561" w:rsidP="008715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56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Закупки включены в </w:t>
            </w:r>
            <w:r w:rsidRPr="0087156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lastRenderedPageBreak/>
              <w:t>план-график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8266" w14:textId="11D269DB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  <w:r w:rsidR="008A2D15" w:rsidRPr="008A2D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4870" w14:textId="163DF1C1" w:rsidR="00871561" w:rsidRPr="00CC322F" w:rsidRDefault="008A2D15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D22C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A198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4C97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06D0" w14:textId="440974A0" w:rsidR="00871561" w:rsidRPr="00CC322F" w:rsidRDefault="0045360F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Начальник УЖКХ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17C0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</w:tr>
      <w:tr w:rsidR="007308A7" w:rsidRPr="00CC322F" w14:paraId="3C11B3D0" w14:textId="77777777" w:rsidTr="003A4B1B">
        <w:trPr>
          <w:trHeight w:val="556"/>
          <w:tblCellSpacing w:w="0" w:type="dxa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522A" w14:textId="6CF9E4DD" w:rsidR="00871561" w:rsidRPr="00CC322F" w:rsidRDefault="00871561" w:rsidP="008715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2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F9A9" w14:textId="78FFA3A4" w:rsidR="00871561" w:rsidRPr="00CC322F" w:rsidRDefault="00871561" w:rsidP="008715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56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Контрольная точка Заключены муниципальные контракты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5962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  <w:p w14:paraId="1730E6C3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31.01.2025</w:t>
            </w:r>
          </w:p>
          <w:p w14:paraId="4A11785E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05.02.2025</w:t>
            </w:r>
          </w:p>
          <w:p w14:paraId="1B438A76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  <w:p w14:paraId="0923A251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20.02.2025</w:t>
            </w:r>
          </w:p>
          <w:p w14:paraId="3716C1E9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07.03.2025</w:t>
            </w:r>
          </w:p>
          <w:p w14:paraId="7F19E23B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25.03.2025</w:t>
            </w:r>
          </w:p>
          <w:p w14:paraId="1F08E26E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16.04.2025</w:t>
            </w:r>
          </w:p>
          <w:p w14:paraId="32E34624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21.04.2025</w:t>
            </w:r>
          </w:p>
          <w:p w14:paraId="5406A50C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16.05.2025</w:t>
            </w:r>
          </w:p>
          <w:p w14:paraId="1DF6B2A0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27.05.2025</w:t>
            </w:r>
          </w:p>
          <w:p w14:paraId="5D66B184" w14:textId="1C2F61DE" w:rsidR="00871561" w:rsidRPr="00CC322F" w:rsidRDefault="008A2D15" w:rsidP="008A2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30.05.2025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7A7B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04.01.2025</w:t>
            </w:r>
          </w:p>
          <w:p w14:paraId="62BCA948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31.01.2025</w:t>
            </w:r>
          </w:p>
          <w:p w14:paraId="7AB71EDF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05.02.2025</w:t>
            </w:r>
          </w:p>
          <w:p w14:paraId="5E284A8B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11.02.2025</w:t>
            </w:r>
          </w:p>
          <w:p w14:paraId="4AC0A850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20.02.2025</w:t>
            </w:r>
          </w:p>
          <w:p w14:paraId="5C05DB87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07.03.2025</w:t>
            </w:r>
          </w:p>
          <w:p w14:paraId="67C3BB68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25.03.2025</w:t>
            </w:r>
          </w:p>
          <w:p w14:paraId="5AF97E2A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16.04.2025</w:t>
            </w:r>
          </w:p>
          <w:p w14:paraId="3069F4FD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21.04.2025</w:t>
            </w:r>
          </w:p>
          <w:p w14:paraId="6BE85EAE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16.05.2025</w:t>
            </w:r>
          </w:p>
          <w:p w14:paraId="4C853212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27.05.2025</w:t>
            </w:r>
          </w:p>
          <w:p w14:paraId="47B50F16" w14:textId="2CDEB5EE" w:rsidR="00871561" w:rsidRPr="00CC322F" w:rsidRDefault="008A2D15" w:rsidP="008A2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30.05.2025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9BAF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3024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780F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01-03 от 27.12.24</w:t>
            </w:r>
          </w:p>
          <w:p w14:paraId="117179B2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03-03 от 07.03.25</w:t>
            </w:r>
          </w:p>
          <w:p w14:paraId="49565584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04-17 от 16.04.25</w:t>
            </w:r>
          </w:p>
          <w:p w14:paraId="101B829C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05-01 от 16.05.25</w:t>
            </w:r>
          </w:p>
          <w:p w14:paraId="0A6E47C8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05-05 от 30.05.25</w:t>
            </w:r>
          </w:p>
          <w:p w14:paraId="43C48478" w14:textId="77777777" w:rsidR="008A2D15" w:rsidRP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09-05 от 30.09.25</w:t>
            </w:r>
          </w:p>
          <w:p w14:paraId="651ACE00" w14:textId="77777777" w:rsidR="008A2D15" w:rsidRDefault="008A2D15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09-11 от 09.09.25</w:t>
            </w:r>
          </w:p>
          <w:p w14:paraId="0FFBD7B9" w14:textId="16212C53" w:rsidR="004462AC" w:rsidRDefault="004462AC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10-07 от 15.10.25</w:t>
            </w:r>
          </w:p>
          <w:p w14:paraId="20B2D76E" w14:textId="6289D7EE" w:rsidR="004462AC" w:rsidRPr="008A2D15" w:rsidRDefault="004462AC" w:rsidP="008A2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10-09 от 20.10.25</w:t>
            </w:r>
          </w:p>
          <w:p w14:paraId="7A1084F4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8777" w14:textId="525ED846" w:rsidR="00871561" w:rsidRPr="00CC322F" w:rsidRDefault="0045360F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="00871561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CE00" w14:textId="77777777" w:rsidR="00871561" w:rsidRPr="00CC322F" w:rsidRDefault="00871561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0016EC5A" w14:textId="77777777" w:rsidTr="0080219A">
        <w:trPr>
          <w:trHeight w:val="360"/>
          <w:tblCellSpacing w:w="0" w:type="dxa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F5ED" w14:textId="65664454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2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1911" w14:textId="77777777" w:rsidR="00D41778" w:rsidRPr="00871561" w:rsidRDefault="00D41778" w:rsidP="00D4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5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Контрольная точка</w:t>
            </w:r>
          </w:p>
          <w:p w14:paraId="478643E3" w14:textId="3B756CEE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56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4089" w14:textId="77777777" w:rsidR="00D41778" w:rsidRPr="00D41778" w:rsidRDefault="00D41778" w:rsidP="00D4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0D11915A" w14:textId="77777777" w:rsidR="00D41778" w:rsidRPr="00D41778" w:rsidRDefault="00D41778" w:rsidP="00D4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04E73D8D" w14:textId="7601EB68" w:rsidR="00D41778" w:rsidRPr="00D41778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 xml:space="preserve">22.12.2025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B47A6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19.02.2025</w:t>
            </w:r>
          </w:p>
          <w:p w14:paraId="66E873FC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  <w:p w14:paraId="7EB66BBA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  <w:p w14:paraId="374FAEF7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19.03.2025</w:t>
            </w:r>
          </w:p>
          <w:p w14:paraId="06F7FEE5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  <w:p w14:paraId="72FA3D67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  <w:p w14:paraId="05128AB0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  <w:p w14:paraId="335F3590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14:paraId="6696B4EB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  <w:p w14:paraId="3EA792E2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  <w:p w14:paraId="3DBAB714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  <w:p w14:paraId="3F0E3EFA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  <w:p w14:paraId="2092C5F4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  <w:p w14:paraId="3630F4C8" w14:textId="39C0DFE8" w:rsidR="00D41778" w:rsidRPr="00D41778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7D18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AC6E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2ED7" w14:textId="163AAE70" w:rsidR="00D41778" w:rsidRPr="00FF3790" w:rsidRDefault="00D41778" w:rsidP="00D417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37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№1 от 19.03.25</w:t>
            </w:r>
          </w:p>
          <w:p w14:paraId="5F1AB044" w14:textId="77777777" w:rsidR="00D41778" w:rsidRPr="00FF3790" w:rsidRDefault="00D41778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37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№1 от 11.04.25</w:t>
            </w:r>
          </w:p>
          <w:p w14:paraId="1DE90975" w14:textId="77777777" w:rsidR="00D41778" w:rsidRPr="00FF3790" w:rsidRDefault="00D41778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37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№1 от 24.06.25</w:t>
            </w:r>
          </w:p>
          <w:p w14:paraId="7C855FF6" w14:textId="77777777" w:rsidR="00D41778" w:rsidRPr="00FF3790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37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№2 от 24.06.25</w:t>
            </w:r>
          </w:p>
          <w:p w14:paraId="1790F614" w14:textId="77777777" w:rsidR="00FF3790" w:rsidRPr="00FF3790" w:rsidRDefault="00FF379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3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№1 от 25.06.25</w:t>
            </w:r>
          </w:p>
          <w:p w14:paraId="66BFA598" w14:textId="67641F6B" w:rsidR="00FF3790" w:rsidRDefault="00FF379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3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№2 от 16.07.25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  №1 от 08.10.25,   №1 от 06.10.25,</w:t>
            </w:r>
          </w:p>
          <w:p w14:paraId="086CECF2" w14:textId="77777777" w:rsidR="00FF3790" w:rsidRDefault="00FF3790" w:rsidP="00FF3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№1 от 23.10.25, </w:t>
            </w:r>
          </w:p>
          <w:p w14:paraId="791E7942" w14:textId="43EC8AB1" w:rsidR="00FF3790" w:rsidRPr="00FF3790" w:rsidRDefault="00FF3790" w:rsidP="00FF3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№1 от 20.11.25</w:t>
            </w:r>
          </w:p>
          <w:p w14:paraId="2165BFF8" w14:textId="04A55E8F" w:rsidR="00FF3790" w:rsidRPr="00CC322F" w:rsidRDefault="00FF379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55EC" w14:textId="7EFDB1D4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2DDA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4E6663BB" w14:textId="77777777" w:rsidTr="000A0791">
        <w:trPr>
          <w:trHeight w:val="284"/>
          <w:tblCellSpacing w:w="0" w:type="dxa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D83E" w14:textId="212A5392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1.4.</w:t>
            </w:r>
          </w:p>
        </w:tc>
        <w:tc>
          <w:tcPr>
            <w:tcW w:w="2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880E" w14:textId="541E2F97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56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0ED8" w14:textId="77777777" w:rsidR="00D41778" w:rsidRPr="00D41778" w:rsidRDefault="00D41778" w:rsidP="00D4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071824F3" w14:textId="77777777" w:rsidR="00D41778" w:rsidRPr="00D41778" w:rsidRDefault="00D41778" w:rsidP="00D4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17717E2A" w14:textId="444E45C2" w:rsidR="00D41778" w:rsidRPr="00D41778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8B38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  <w:p w14:paraId="413DA282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26.03.2025</w:t>
            </w:r>
          </w:p>
          <w:p w14:paraId="749033C8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  <w:p w14:paraId="5B1F88B3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  <w:p w14:paraId="63CC1D68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  <w:p w14:paraId="28910B94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  <w:p w14:paraId="5F75FCB6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  <w:p w14:paraId="4C6CCB0D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  <w:p w14:paraId="04B69202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20.03.2025</w:t>
            </w:r>
          </w:p>
          <w:p w14:paraId="6B0C19DC" w14:textId="77777777" w:rsidR="00D41778" w:rsidRPr="00D41778" w:rsidRDefault="00D41778" w:rsidP="00D417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  <w:p w14:paraId="7801C2EF" w14:textId="4A490388" w:rsidR="00D41778" w:rsidRPr="00D41778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3512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E341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69A1F" w14:textId="77777777" w:rsidR="00D41778" w:rsidRPr="00D41778" w:rsidRDefault="00D41778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№336544 от 19.03.2025</w:t>
            </w:r>
          </w:p>
          <w:p w14:paraId="64438DCC" w14:textId="77777777" w:rsidR="00D41778" w:rsidRPr="00D41778" w:rsidRDefault="00D41778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№719262 от 11.04.2025</w:t>
            </w:r>
          </w:p>
          <w:p w14:paraId="0EA3B297" w14:textId="77777777" w:rsidR="00D41778" w:rsidRPr="00D41778" w:rsidRDefault="00D41778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№896407 от 24.06.2025</w:t>
            </w:r>
          </w:p>
          <w:p w14:paraId="3906F86A" w14:textId="019C94D2" w:rsidR="00D41778" w:rsidRDefault="00D41778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№896406 от 24.06.2025</w:t>
            </w:r>
            <w:r w:rsidR="00FF37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№138908 от </w:t>
            </w:r>
            <w:r w:rsidR="00FF37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04.07.205, №444047 от 25.07.2025,</w:t>
            </w:r>
          </w:p>
          <w:p w14:paraId="52B1F987" w14:textId="64713799" w:rsidR="00FF3790" w:rsidRDefault="00FF3790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№623404 от 10.10.2025, №558037 от 08.10.2025,</w:t>
            </w:r>
          </w:p>
          <w:p w14:paraId="45F10F32" w14:textId="2DC7A0AE" w:rsidR="00FF3790" w:rsidRPr="00D41778" w:rsidRDefault="00FF3790" w:rsidP="00D417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№831373 от 27.10.2025, №384134 от 27.10.2025.</w:t>
            </w:r>
          </w:p>
          <w:p w14:paraId="37BB2E39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130E" w14:textId="0F47BB96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CB76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3A4B1B" w:rsidRPr="00CC322F" w14:paraId="58DA2888" w14:textId="77777777" w:rsidTr="003A4B1B">
        <w:trPr>
          <w:trHeight w:val="284"/>
          <w:tblCellSpacing w:w="0" w:type="dxa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9AD2" w14:textId="64A3D836" w:rsidR="003A4B1B" w:rsidRDefault="003A4B1B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0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1A92" w14:textId="3339CE80" w:rsidR="003A4B1B" w:rsidRPr="00CC322F" w:rsidRDefault="003A4B1B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A4B1B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</w:tr>
      <w:tr w:rsidR="007308A7" w:rsidRPr="00CC322F" w14:paraId="2B4532A2" w14:textId="77777777" w:rsidTr="003A4B1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BF1" w14:textId="7CA5D9A7" w:rsidR="0045360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5E8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12E" w14:textId="7F9DE782" w:rsidR="0045360F" w:rsidRPr="00871561" w:rsidRDefault="0045360F" w:rsidP="004536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 xml:space="preserve">Мероприятие (результат) «Обеспечено </w:t>
            </w:r>
            <w:r w:rsidR="00EA65B7">
              <w:rPr>
                <w:rFonts w:ascii="Times New Roman" w:hAnsi="Times New Roman" w:cs="Times New Roman"/>
              </w:rPr>
              <w:t xml:space="preserve">восстановление </w:t>
            </w:r>
            <w:r w:rsidRPr="00CD5E81">
              <w:rPr>
                <w:rFonts w:ascii="Times New Roman" w:hAnsi="Times New Roman" w:cs="Times New Roman"/>
              </w:rPr>
              <w:t>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8962" w14:textId="619DDE84" w:rsidR="0045360F" w:rsidRPr="00CC322F" w:rsidRDefault="00EA65B7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15A5" w14:textId="56E2362D" w:rsidR="0045360F" w:rsidRPr="00CC322F" w:rsidRDefault="00EA65B7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38C0" w14:textId="395D3C03" w:rsidR="0045360F" w:rsidRPr="00CC322F" w:rsidRDefault="00EA65B7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км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1E7A" w14:textId="63059D24" w:rsidR="0045360F" w:rsidRPr="00CC322F" w:rsidRDefault="00EA65B7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161,0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0A8E" w14:textId="2E400614" w:rsidR="0045360F" w:rsidRPr="00CC322F" w:rsidRDefault="00EA65B7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161,0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DA6D" w14:textId="593FB0EB" w:rsidR="0045360F" w:rsidRPr="00CC322F" w:rsidRDefault="00EA65B7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76B7" w14:textId="1BB3EFE9" w:rsidR="0045360F" w:rsidRPr="00CC322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1B746E94" w14:textId="77777777" w:rsidTr="003A4B1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9F3" w14:textId="2E4BD440" w:rsidR="0045360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5E8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D5E8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1E1" w14:textId="6D31D64A" w:rsidR="0045360F" w:rsidRPr="00CD5E81" w:rsidRDefault="0045360F" w:rsidP="00453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405F4F60" w14:textId="20524002" w:rsidR="0045360F" w:rsidRPr="00871561" w:rsidRDefault="0045360F" w:rsidP="004536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Закупки включены в план-график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F662" w14:textId="61AAA982" w:rsidR="0045360F" w:rsidRPr="00EA65B7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EA65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1.02.2025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E5A4" w14:textId="6B35BC89" w:rsidR="0045360F" w:rsidRPr="00EA65B7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1.02.2025</w:t>
            </w: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AED4" w14:textId="77777777" w:rsidR="0045360F" w:rsidRPr="00CC322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C439" w14:textId="77777777" w:rsidR="0045360F" w:rsidRPr="00CC322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83F0" w14:textId="77777777" w:rsidR="0045360F" w:rsidRPr="00CC322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8819" w14:textId="4DF4274F" w:rsidR="0045360F" w:rsidRPr="00CC322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EEDD" w14:textId="77777777" w:rsidR="0045360F" w:rsidRPr="00CC322F" w:rsidRDefault="0045360F" w:rsidP="004536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428C0A03" w14:textId="77777777" w:rsidTr="00C6600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BA4" w14:textId="23CA7BAC" w:rsidR="00D41778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CD5E8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D5E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05D" w14:textId="2BF6CFC4" w:rsidR="00D41778" w:rsidRPr="00871561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 xml:space="preserve">Контрольная точка Заключены муниципальные контракты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49C" w14:textId="77777777" w:rsidR="00D41778" w:rsidRPr="00EA65B7" w:rsidRDefault="00D41778" w:rsidP="00D41778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EA65B7">
              <w:rPr>
                <w:rFonts w:ascii="Times New Roman" w:hAnsi="Times New Roman" w:cs="Times New Roman"/>
              </w:rPr>
              <w:t>1.04.2025</w:t>
            </w:r>
          </w:p>
          <w:p w14:paraId="16F057A8" w14:textId="77777777" w:rsidR="00D41778" w:rsidRPr="00EA65B7" w:rsidRDefault="00D41778" w:rsidP="00D41778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EA65B7">
              <w:rPr>
                <w:rFonts w:ascii="Times New Roman" w:hAnsi="Times New Roman" w:cs="Times New Roman"/>
              </w:rPr>
              <w:t>1.07.2025</w:t>
            </w:r>
          </w:p>
          <w:p w14:paraId="7F565296" w14:textId="1D5F797D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hAnsi="Times New Roman" w:cs="Times New Roman"/>
              </w:rPr>
              <w:t>1.10.2025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82DA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C315B3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4A329B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DFBE06" w14:textId="77777777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65B7">
              <w:rPr>
                <w:rFonts w:ascii="Times New Roman" w:hAnsi="Times New Roman" w:cs="Times New Roman"/>
              </w:rPr>
              <w:t>21.10.2024</w:t>
            </w:r>
          </w:p>
          <w:p w14:paraId="2DAB3B2E" w14:textId="4D651B22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hAnsi="Times New Roman" w:cs="Times New Roman"/>
              </w:rPr>
              <w:t>18.06.2025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22C3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5E85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D953" w14:textId="749D96F4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 10-06 от 21.10.2024 разработка ПСД по об:"</w:t>
            </w:r>
            <w:proofErr w:type="spellStart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Кап.ремонт</w:t>
            </w:r>
            <w:proofErr w:type="spellEnd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автомоб.дороги</w:t>
            </w:r>
            <w:proofErr w:type="spellEnd"/>
            <w:proofErr w:type="gramEnd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</w:t>
            </w:r>
            <w:proofErr w:type="spellStart"/>
            <w:proofErr w:type="gramStart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адр:гБатайск</w:t>
            </w:r>
            <w:proofErr w:type="spellEnd"/>
            <w:proofErr w:type="gramEnd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 ул.2-я Речная от </w:t>
            </w:r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КВС-1 до </w:t>
            </w:r>
            <w:proofErr w:type="spellStart"/>
            <w:r w:rsidRPr="00D417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улЛенинградсткая</w:t>
            </w:r>
            <w:proofErr w:type="spellEnd"/>
            <w:r w:rsidR="001E2B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МК 06-02 от 18.06.2025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2A28" w14:textId="2A94E16C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14AD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6F8C1BF4" w14:textId="77777777" w:rsidTr="003A4B1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50B" w14:textId="4941F398" w:rsidR="003A4B1B" w:rsidRDefault="003A4B1B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5E8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1.3</w:t>
            </w:r>
            <w:r w:rsidRPr="00CD5E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DFC" w14:textId="368D67D9" w:rsidR="003A4B1B" w:rsidRPr="00CD5E81" w:rsidRDefault="003A4B1B" w:rsidP="003A4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24B1D2B6" w14:textId="39EBB933" w:rsidR="003A4B1B" w:rsidRPr="00871561" w:rsidRDefault="003A4B1B" w:rsidP="003A4B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B441" w14:textId="77777777" w:rsidR="00D41778" w:rsidRPr="00EA65B7" w:rsidRDefault="00D41778" w:rsidP="00D4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1.07.2025 </w:t>
            </w:r>
          </w:p>
          <w:p w14:paraId="77E503D7" w14:textId="77777777" w:rsidR="00D41778" w:rsidRPr="00EA65B7" w:rsidRDefault="00D41778" w:rsidP="00D4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1.10.2025 </w:t>
            </w:r>
          </w:p>
          <w:p w14:paraId="54ED502E" w14:textId="27D15454" w:rsidR="003A4B1B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DA2A" w14:textId="5F974791" w:rsidR="003A4B1B" w:rsidRPr="00EA65B7" w:rsidRDefault="00EA13F0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24.07.2025, 02.10.2025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54D9" w14:textId="77777777" w:rsidR="003A4B1B" w:rsidRPr="00EA65B7" w:rsidRDefault="003A4B1B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EFA2" w14:textId="77777777" w:rsidR="003A4B1B" w:rsidRPr="00EA65B7" w:rsidRDefault="003A4B1B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FBC8" w14:textId="45F5D76D" w:rsidR="003A4B1B" w:rsidRPr="00EA65B7" w:rsidRDefault="008931F5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№2 от 02.10.2025</w:t>
            </w:r>
            <w:r w:rsidR="001E2B47"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№1 от 24.07.2025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1101" w14:textId="28F42F3A" w:rsidR="003A4B1B" w:rsidRPr="00CC322F" w:rsidRDefault="0045360F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3C0A" w14:textId="77777777" w:rsidR="003A4B1B" w:rsidRPr="00CC322F" w:rsidRDefault="003A4B1B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67ED6383" w14:textId="77777777" w:rsidTr="005A464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9D7" w14:textId="4183827D" w:rsidR="00D41778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5E8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1.4</w:t>
            </w:r>
            <w:r w:rsidRPr="00CD5E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3CE" w14:textId="69D5BAE8" w:rsidR="00D41778" w:rsidRPr="00871561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766E" w14:textId="77777777" w:rsidR="00D41778" w:rsidRPr="00EA65B7" w:rsidRDefault="00D41778" w:rsidP="00D417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63F03E" w14:textId="3F2185B6" w:rsidR="00D41778" w:rsidRPr="00EA65B7" w:rsidRDefault="00D41778" w:rsidP="00D417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A65B7">
              <w:rPr>
                <w:rFonts w:ascii="Times New Roman" w:hAnsi="Times New Roman" w:cs="Times New Roman"/>
              </w:rPr>
              <w:t>1.07.2025 1.10.2025 30.12.2025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C23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6EC1116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B6EB28F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2043C29" w14:textId="19584C2A" w:rsidR="00D41778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04.08.2025, 06.10.2025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CF3A" w14:textId="77777777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D836" w14:textId="77777777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C893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5BDA708" w14:textId="77777777" w:rsidR="00EA13F0" w:rsidRPr="00EA65B7" w:rsidRDefault="00EA13F0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D8957EC" w14:textId="19F060C8" w:rsidR="00D41778" w:rsidRPr="00EA65B7" w:rsidRDefault="008931F5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№56592 от 06.10.2025</w:t>
            </w:r>
            <w:proofErr w:type="gramStart"/>
            <w:r w:rsidR="001E2B47"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 №</w:t>
            </w:r>
            <w:proofErr w:type="gramEnd"/>
            <w:r w:rsidR="001E2B47"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531835 от 04.08.2025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DD6F" w14:textId="526A15FA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F052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41778" w:rsidRPr="00CC322F" w14:paraId="56238B5F" w14:textId="77777777" w:rsidTr="005B6716">
        <w:trPr>
          <w:trHeight w:val="7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CC0F" w14:textId="3AED0BBF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900E" w14:textId="114706DB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1D63CA9" w14:textId="6CDEAA7D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3B82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D4689DC" w14:textId="31EE3918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</w:tr>
      <w:tr w:rsidR="007308A7" w:rsidRPr="00CC322F" w14:paraId="0AED526F" w14:textId="77777777" w:rsidTr="008061E9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366B" w14:textId="2009520C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49C" w14:textId="77777777" w:rsidR="00D41778" w:rsidRDefault="00D41778" w:rsidP="00D4177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5E81">
              <w:rPr>
                <w:rFonts w:ascii="Times New Roman" w:hAnsi="Times New Roman" w:cs="Times New Roman"/>
              </w:rPr>
              <w:t>Мероприятие (результат)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  <w:p w14:paraId="26206C2F" w14:textId="556508A4" w:rsidR="00EA65B7" w:rsidRPr="00CC322F" w:rsidRDefault="00EA65B7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FB39" w14:textId="7B1B430C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A3BB" w14:textId="493A0599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179A" w14:textId="02EAC660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1A2E" w14:textId="544824E2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2922" w14:textId="36182BE0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CFB2" w14:textId="42A9C761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D168" w14:textId="390FC428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13669CBC" w14:textId="77777777" w:rsidTr="008061E9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209D" w14:textId="607ADA46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3.1.1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CAC" w14:textId="4F153B56" w:rsidR="00D41778" w:rsidRPr="00CD5E81" w:rsidRDefault="00D41778" w:rsidP="00D41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14:paraId="6304267D" w14:textId="5527CF64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Закупки включены в план-график закупок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6234" w14:textId="0BA59C6C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EA65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1.02.2025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21BB" w14:textId="6B6EA1E4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A65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1.02.2025</w:t>
            </w:r>
            <w:r w:rsidRP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EFA9" w14:textId="77777777" w:rsidR="00D41778" w:rsidRPr="00EA65B7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C903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4EC7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2E91" w14:textId="4AD9EFB6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3756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7B5D646E" w14:textId="77777777" w:rsidTr="00533CD7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FE41" w14:textId="2466B6DE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E0C" w14:textId="58BBA751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Контрольная точка Заключены муниципальные контракты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6CD" w14:textId="77777777" w:rsidR="00EA13F0" w:rsidRPr="00502F33" w:rsidRDefault="00EA13F0" w:rsidP="00EA13F0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1.04.2025</w:t>
            </w:r>
          </w:p>
          <w:p w14:paraId="2FC987CE" w14:textId="77777777" w:rsidR="00EA13F0" w:rsidRPr="00502F33" w:rsidRDefault="00EA13F0" w:rsidP="00EA13F0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1.07.2025</w:t>
            </w:r>
          </w:p>
          <w:p w14:paraId="40A1E48E" w14:textId="616BC1CD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1.10.2025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FF65" w14:textId="3F435203" w:rsidR="00EA13F0" w:rsidRPr="00EA13F0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A13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21.04.2025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01.01.2025, 31.01.2025, 05.02.2025, 25.03.2025, 16.05.2025, 25.06.2025, 03.09.2025, 09.09.2025, 29.09.2025, 30.09.2025, 15.10.2025, 20.10.2025, 12.12.2025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7711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BBEA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D9B2" w14:textId="17160899" w:rsidR="00EA13F0" w:rsidRPr="00D36CEE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6C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Муниципальные контракты            04-24 от 21.04.2025,            01-01 от 01.01.2025,           01-18 от 31.01.2025,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02-02 от 05.02.2025,              03-14</w:t>
            </w:r>
            <w:r w:rsidRPr="00D36C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от 25.03.2025,        05-01 от 16.05.2025,</w:t>
            </w:r>
            <w:r w:rsidRPr="00D36C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06-08 от 25.06.2025,          09-06 от 03.09.2025,           09-11 от 09.09.2025,           09-38 от                      29.09.2025,           09-39 от 29.09.2025,             09-40 от 29.03.2025,             09-42 от 30.09.2025,                10-07 от 15.10.2025,            10-09 от 20.10.2025,           </w:t>
            </w:r>
            <w:r w:rsidRPr="00D36C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12-01 от 03.12.2025,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6BC3" w14:textId="25CDF56E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F978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10945C03" w14:textId="77777777" w:rsidTr="00533CD7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E294" w14:textId="5F58DB19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5BE" w14:textId="54B0F03E" w:rsidR="00EA13F0" w:rsidRPr="00CD5E81" w:rsidRDefault="00EA13F0" w:rsidP="00EA1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 </w:t>
            </w:r>
          </w:p>
          <w:p w14:paraId="70C30A00" w14:textId="60C67A28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1B9" w14:textId="38EA0F58" w:rsidR="00EA13F0" w:rsidRPr="00EA13F0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1.07.2025 1.10.2025 22.12.2025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2A04" w14:textId="1940AF1F" w:rsidR="00EA13F0" w:rsidRPr="00EA13F0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22.08.2025, 03.03.2025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 29.08.2025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="00C874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18.06.2025, 16.07.2025, 06.10.2025, 23.10.2025, 24.11.2025, 20.11.2025, 23.12.2025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C40D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1671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C039" w14:textId="4E1B0567" w:rsidR="00EA13F0" w:rsidRPr="00D36CEE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36C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Акты выполненных работ     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</w:t>
            </w:r>
            <w:r w:rsidRPr="00D36C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№1 от 22.08.2025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    №1 от 03.03.2025,             №1 от 29.08.2025,         №1 от 18.06.2025,          №1 от 16.07.2025,              №1 от 06.10.2025,                №41 от 06.10.2025,              №1 от 23.10.2025,                №1 от 23.10.2025,               №1 от 23.10.2025,             №1 от 23.10.2025,      №1 от 23.10.2025,                №1 от 23.10.2025,                №1 от 23.10.2025,               №1 от 20.11.2025,                 № 11 от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20.11.2025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1603" w14:textId="65018B3B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399E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6BFEB248" w14:textId="77777777" w:rsidTr="00533CD7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6D3B" w14:textId="5FC491EC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E18" w14:textId="26B7155F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A1C9" w14:textId="77777777" w:rsidR="00EA13F0" w:rsidRPr="00502F3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0C6F7F74" w14:textId="77777777" w:rsidR="00EA13F0" w:rsidRPr="00502F3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7AD4CA81" w14:textId="2C793A0B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A442" w14:textId="03918545" w:rsidR="00EA13F0" w:rsidRPr="00C8748F" w:rsidRDefault="00C8748F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874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12.09.2025, 25.08.2025, 06.11.2025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07.03.2025, 08.09.2025, 24.06.2025, 25.07.2025, 10.10.2025, 08.10.2025, 27.10.2025, 24.11.2025,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594E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03AA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8A8B" w14:textId="77777777" w:rsidR="00EA13F0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A13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Платежные поручения №249918 от 12.09.2025,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№859756 от 25.08.2025, №50664 от 06.11.2025, №102030 от 07.03.2025, №138227 от 08.09.2025,</w:t>
            </w:r>
          </w:p>
          <w:p w14:paraId="33A3E5A4" w14:textId="77777777" w:rsidR="00EA13F0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№896406 от 24.06.2025, №444046 от 25.07.2025, №623402 от 10.10.2025, №558037 от 08.10.2025, №831374 от 27.10.2025, №831375 от 27.10.2025, №831377 от 27.10.2023, №831378 от 27.10.2025, №831376 от 27.10.2025, №384134 от 27.11.2025, №875597 от 24.11.2025</w:t>
            </w:r>
          </w:p>
          <w:p w14:paraId="7273742F" w14:textId="2754211C" w:rsidR="00EA65B7" w:rsidRPr="00EA13F0" w:rsidRDefault="00EA65B7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30B3" w14:textId="07473273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2629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02EE4A0A" w14:textId="77777777" w:rsidTr="008061E9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4703" w14:textId="16283055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C77" w14:textId="472D6D35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Мероприятие (результат) 1.1 «Обеспечено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0AEB" w14:textId="54E6A89C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C378" w14:textId="32BA0A0D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B43A" w14:textId="653A7E45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E28D" w14:textId="122D173F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E7A8" w14:textId="74AEDB25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E6DC" w14:textId="4732EF17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3CB2" w14:textId="4FED316F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10542F7F" w14:textId="77777777" w:rsidTr="008061E9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32A9" w14:textId="2159AC4E" w:rsidR="00D41778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081" w14:textId="77777777" w:rsidR="00D41778" w:rsidRPr="00CD5E81" w:rsidRDefault="00D41778" w:rsidP="00D41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14:paraId="2DC36300" w14:textId="6722569C" w:rsidR="00D41778" w:rsidRPr="00CD5E81" w:rsidRDefault="00D41778" w:rsidP="00D4177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5E81">
              <w:rPr>
                <w:rFonts w:ascii="Times New Roman" w:hAnsi="Times New Roman" w:cs="Times New Roman"/>
              </w:rPr>
              <w:t>Закупки включены в план-график закупок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B62A" w14:textId="7A082BA2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8A2D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47D1" w14:textId="267ECC6E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FF9C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BF9D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CFDD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255A" w14:textId="61E3774A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E642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3284866B" w14:textId="77777777" w:rsidTr="00A119E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0709" w14:textId="34DEEC5B" w:rsidR="00EA13F0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BA10" w14:textId="2B617F08" w:rsidR="00EA13F0" w:rsidRPr="00CD5E81" w:rsidRDefault="00EA13F0" w:rsidP="00EA13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5E81">
              <w:rPr>
                <w:rFonts w:ascii="Times New Roman" w:hAnsi="Times New Roman" w:cs="Times New Roman"/>
              </w:rPr>
              <w:t>Контрольная точка Заключены муниципальные контракты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A51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EDA45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714FF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4323A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DB46F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28A97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90D33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A623F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59F29" w14:textId="77777777" w:rsid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9D0D3" w14:textId="1EB79545" w:rsidR="00EA13F0" w:rsidRPr="0045367D" w:rsidRDefault="0045367D" w:rsidP="0045367D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13F0" w:rsidRPr="00502F33">
              <w:rPr>
                <w:rFonts w:ascii="Times New Roman" w:hAnsi="Times New Roman" w:cs="Times New Roman"/>
                <w:sz w:val="20"/>
                <w:szCs w:val="20"/>
              </w:rPr>
              <w:t>1.04.2025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EA13F0" w:rsidRPr="00502F33">
              <w:rPr>
                <w:rFonts w:ascii="Times New Roman" w:hAnsi="Times New Roman" w:cs="Times New Roman"/>
                <w:sz w:val="20"/>
                <w:szCs w:val="20"/>
              </w:rPr>
              <w:t>1.07.2025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EA13F0" w:rsidRPr="00502F33">
              <w:rPr>
                <w:rFonts w:ascii="Times New Roman" w:hAnsi="Times New Roman" w:cs="Times New Roman"/>
                <w:sz w:val="20"/>
                <w:szCs w:val="20"/>
              </w:rPr>
              <w:t>1.10.2025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26C4" w14:textId="112DDB1A" w:rsidR="00EA13F0" w:rsidRPr="0045367D" w:rsidRDefault="0045367D" w:rsidP="00453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536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22.12.2025, 01.08.2025, 11.02.2025, 07.03.2025, 25.03.2025, 25.04.2025, 27.03.2025, 30.03.2025, 17.06.2025, 18.06.2025, 12.09.2025,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29.09.2025, 22.10.2025, 23.10.2025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E733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59A2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67FC" w14:textId="2D0DCC00" w:rsidR="00EA13F0" w:rsidRPr="00C8748F" w:rsidRDefault="00C8748F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874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Муниципальные контракты 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C874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12-08 от 22.12.2025,          08-01 от 01.08.2025,        02-03 от 11.02.2025,               02-05 от 11.02.2025,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02-07  от 11.02.2025,        03-03 от 07.03.2025,                    03-15 от 25.03.2025,                           04-14 от 25.04.2025,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04-17 от 25.04.2025,              05-03 от 27.03.2025,                 05-05 от  30.03.2025,                 06-01 от 17.06.2025,                     06-02 от 18.06.2025,              09-22 от 12.09.2025,                09-36 от  29.09.2025,        09-37 от 29.09.205,              10-11 от 22.10.2025,                10-12 от 23.10.2025,                10-13 от 23.10.2025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D0A4" w14:textId="6E644A3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EFDB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06F460E6" w14:textId="77777777" w:rsidTr="00A119E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6FB7" w14:textId="79911B9D" w:rsidR="00EA13F0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002" w14:textId="77777777" w:rsidR="00EA13F0" w:rsidRPr="00CD5E81" w:rsidRDefault="00EA13F0" w:rsidP="00EA1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 </w:t>
            </w:r>
          </w:p>
          <w:p w14:paraId="4A1E647F" w14:textId="4DFFDF37" w:rsidR="00EA13F0" w:rsidRPr="00CD5E81" w:rsidRDefault="00EA13F0" w:rsidP="00EA13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5E81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C87" w14:textId="77777777" w:rsidR="00EA13F0" w:rsidRPr="00F92E4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43">
              <w:rPr>
                <w:rFonts w:ascii="Times New Roman" w:hAnsi="Times New Roman" w:cs="Times New Roman"/>
                <w:sz w:val="22"/>
                <w:szCs w:val="22"/>
              </w:rPr>
              <w:t xml:space="preserve">1.07.2025 </w:t>
            </w:r>
          </w:p>
          <w:p w14:paraId="6A86B66D" w14:textId="77777777" w:rsidR="00EA13F0" w:rsidRPr="00F92E4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43">
              <w:rPr>
                <w:rFonts w:ascii="Times New Roman" w:hAnsi="Times New Roman" w:cs="Times New Roman"/>
                <w:sz w:val="22"/>
                <w:szCs w:val="22"/>
              </w:rPr>
              <w:t xml:space="preserve">1.10.2025 </w:t>
            </w:r>
          </w:p>
          <w:p w14:paraId="0B022BA4" w14:textId="4D115634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2E43">
              <w:rPr>
                <w:rFonts w:ascii="Times New Roman" w:hAnsi="Times New Roman" w:cs="Times New Roman"/>
                <w:sz w:val="22"/>
                <w:szCs w:val="22"/>
              </w:rPr>
              <w:t>22.12.2025</w:t>
            </w: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DB56" w14:textId="432549EB" w:rsidR="00EA13F0" w:rsidRPr="00F92E43" w:rsidRDefault="0045367D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92E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22.12.2025, 22.08.2025, 07.04.2025, 07.03.2025, 03.03.2025, 04.03.2025, 08.04.2025, 29.08.2025, 23.05.2025, 18.06.2025, 20.06.2025, 26.08.2025, 11.11.2025, </w:t>
            </w:r>
            <w:r w:rsidR="00F92E43" w:rsidRPr="00F92E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22.08.2025, </w:t>
            </w:r>
            <w:r w:rsidR="00F92E43" w:rsidRPr="00F92E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12.09.2025, 23.10.2025, 18.11.2025, 20.11.2025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6B40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5D94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BCC0" w14:textId="43C35EAE" w:rsidR="00EA13F0" w:rsidRPr="00C8748F" w:rsidRDefault="00C8748F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Акты выполненных работ</w:t>
            </w:r>
            <w:r w:rsidR="004536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№1 от 22.12.2025,        №1 от 22.08.2025,       №1 от 07.04.2025,         №1 от 07.03.2025,          №1 от 03.03.2025,      №1 от </w:t>
            </w:r>
            <w:r w:rsidR="004536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04.03.2025,      №1 от 08.04.2025,      №1 от 29.08.2025,      №1 от 23.05.2025,      №1 от 18.06.2025,        №1 от 20.06.2025,       №2 от 26.08.2025,      №3 от 11.11.2025,              №1 от 03.07.2025,       №1 от 22.08.2025,                №1 от 24.07.2025,               №1 от 12.09.2025,       №1 от 23.10.2025,            №1 от 11.11.2025,           №1 от 18.11.2025,              №1 от 20.11.2025, 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DE41" w14:textId="1880153F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288B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09ADC312" w14:textId="77777777" w:rsidTr="00A119E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3E3A" w14:textId="780821F9" w:rsidR="00EA13F0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A9D" w14:textId="77777777" w:rsidR="00EA13F0" w:rsidRDefault="00EA13F0" w:rsidP="00EA13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5E81">
              <w:rPr>
                <w:rFonts w:ascii="Times New Roman" w:hAnsi="Times New Roman" w:cs="Times New Roman"/>
              </w:rPr>
              <w:t xml:space="preserve">Контрольная точка Произведена оплата выполненных работ, оказанных услуг по муниципальным </w:t>
            </w:r>
            <w:r w:rsidRPr="00CD5E81">
              <w:rPr>
                <w:rFonts w:ascii="Times New Roman" w:hAnsi="Times New Roman" w:cs="Times New Roman"/>
              </w:rPr>
              <w:lastRenderedPageBreak/>
              <w:t>контрактам</w:t>
            </w:r>
          </w:p>
          <w:p w14:paraId="6F5AB70F" w14:textId="77777777" w:rsidR="00EA13F0" w:rsidRDefault="00EA13F0" w:rsidP="00EA13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CBFC86" w14:textId="77777777" w:rsidR="00EA13F0" w:rsidRDefault="00EA13F0" w:rsidP="00EA13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1321EA" w14:textId="6C232FCC" w:rsidR="00EA13F0" w:rsidRPr="00CD5E81" w:rsidRDefault="00EA13F0" w:rsidP="00EA13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43B" w14:textId="77777777" w:rsidR="00EA13F0" w:rsidRPr="00F92E4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1.07.2025 </w:t>
            </w:r>
          </w:p>
          <w:p w14:paraId="7B546F04" w14:textId="77777777" w:rsidR="00EA13F0" w:rsidRPr="00F92E4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43">
              <w:rPr>
                <w:rFonts w:ascii="Times New Roman" w:hAnsi="Times New Roman" w:cs="Times New Roman"/>
                <w:sz w:val="22"/>
                <w:szCs w:val="22"/>
              </w:rPr>
              <w:t xml:space="preserve">1.10.2025 </w:t>
            </w:r>
          </w:p>
          <w:p w14:paraId="64090EF5" w14:textId="7133E682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2E43"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92E6" w14:textId="77777777" w:rsidR="00EA13F0" w:rsidRPr="00A17956" w:rsidRDefault="00B36A0B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26.12.2025, 07.03.2025, 11.04.2025, 12.03.2025, </w:t>
            </w:r>
            <w:r w:rsidR="00A17956"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18.04.2025</w:t>
            </w:r>
          </w:p>
          <w:p w14:paraId="293BE9A1" w14:textId="77777777" w:rsidR="00A17956" w:rsidRPr="00A17956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 08.09.2025</w:t>
            </w:r>
          </w:p>
          <w:p w14:paraId="67271646" w14:textId="77777777" w:rsidR="00A17956" w:rsidRPr="00A17956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28.05.2025, 24.06.2025</w:t>
            </w:r>
          </w:p>
          <w:p w14:paraId="48D2EA1E" w14:textId="77777777" w:rsidR="00A17956" w:rsidRPr="00A17956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25.06.2025</w:t>
            </w:r>
          </w:p>
          <w:p w14:paraId="3D4EA4FB" w14:textId="77777777" w:rsidR="00A17956" w:rsidRPr="00A17956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27.08.2025</w:t>
            </w:r>
          </w:p>
          <w:p w14:paraId="59EE5A2E" w14:textId="77777777" w:rsidR="00A17956" w:rsidRPr="00A17956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14.11.2025</w:t>
            </w:r>
          </w:p>
          <w:p w14:paraId="19A68007" w14:textId="77777777" w:rsidR="00A17956" w:rsidRPr="00A17956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25.07.2025</w:t>
            </w:r>
          </w:p>
          <w:p w14:paraId="4A8FBDFF" w14:textId="4B40B2A9" w:rsidR="00A17956" w:rsidRPr="00CC322F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79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20.11.2025, 27.11.2025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B62F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D4AF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0C7A" w14:textId="0F95DDAB" w:rsidR="00EA13F0" w:rsidRPr="00B36A0B" w:rsidRDefault="00F92E43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36A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Платежные поручения  №62693 от 26.12.2025, №102030 от </w:t>
            </w:r>
            <w:r w:rsidRPr="00B36A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07.03.2025, №719244 от 11.04.2025, </w:t>
            </w:r>
            <w:r w:rsidR="00B36A0B" w:rsidRPr="00B36A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№202862 от 12.03.2025, №102031 от 07.03.2025, №102032 от 07.03.2025</w:t>
            </w:r>
            <w:r w:rsidR="00B36A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№719262 от 18.04.2025, №140992 от 08.09.2025, №483750 от 28.05.2025, №896407 от 24.06.2025, №13621 от 25.06.2025, №881395 от 27.08.2025, №243360 от 14.11.2025, №836001 от 27.10.2025, №138908 от 04.07.2025, №444047 от 25.07.2025,   №881394 от 27.08.2025, №531835 от 04.08.2025,         №243362 от 14.11.2025,   №309287 от </w:t>
            </w:r>
            <w:r w:rsidR="00B36A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20.11.2025, №380733 от 27.11.2025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620F" w14:textId="04BBCFB5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CD11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41778" w:rsidRPr="00CC322F" w14:paraId="6C192C1F" w14:textId="77777777" w:rsidTr="006872AF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F7FE" w14:textId="0448CD9C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3F38" w14:textId="79DDFBEB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6716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</w:tr>
      <w:tr w:rsidR="007308A7" w:rsidRPr="00CC322F" w14:paraId="6D236E44" w14:textId="77777777" w:rsidTr="00F00E62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C82D" w14:textId="794E488B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9B6" w14:textId="5B1253F4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Мероприятие (результат) «Обеспечено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E9E8" w14:textId="3A34DF4B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4B5E" w14:textId="7FE6AB57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FFB5" w14:textId="5BCB66D3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A330" w14:textId="6C577316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3984" w14:textId="49371291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1E99" w14:textId="60D02F99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EA65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="00EA65B7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9C6A" w14:textId="43810A52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5A069C6B" w14:textId="77777777" w:rsidTr="00F00E62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5C7E" w14:textId="40E90E2F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3B9" w14:textId="003B1D10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  <w:bCs/>
              </w:rPr>
              <w:t>Контрольная точка Закупки включены в план-график закупок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A1A9" w14:textId="0E80B4B9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8A2D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8585" w14:textId="7AA1D4F3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2D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10D6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D38F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EB6C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32E0" w14:textId="341C009C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8E66" w14:textId="7777777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3FD2DA4C" w14:textId="77777777" w:rsidTr="00F44C4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F5A8" w14:textId="7D8BDF18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1BA7" w14:textId="5058C7D6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  <w:bCs/>
              </w:rPr>
              <w:t xml:space="preserve">Контрольная точка Заключены муниципальные контракты на выполнение работ, оказание услуг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1E4" w14:textId="77777777" w:rsidR="00EA13F0" w:rsidRPr="00502F33" w:rsidRDefault="00EA13F0" w:rsidP="00EA13F0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1.04.2025</w:t>
            </w:r>
          </w:p>
          <w:p w14:paraId="0C50874D" w14:textId="77777777" w:rsidR="00EA13F0" w:rsidRPr="00502F33" w:rsidRDefault="00EA13F0" w:rsidP="00EA13F0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1.07.2025</w:t>
            </w:r>
          </w:p>
          <w:p w14:paraId="2090A58B" w14:textId="0863538B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1.10.2025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9119" w14:textId="362F9C95" w:rsidR="00EA13F0" w:rsidRPr="00A17956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507C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8E2D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1927" w14:textId="7E30EE36" w:rsidR="00A17956" w:rsidRPr="00CC322F" w:rsidRDefault="00A17956" w:rsidP="00A17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Муниципальные контракты              </w:t>
            </w:r>
          </w:p>
          <w:p w14:paraId="5CC101C1" w14:textId="169E7808" w:rsidR="00EA13F0" w:rsidRPr="009669EE" w:rsidRDefault="009669EE" w:rsidP="00A17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669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01-01 от 04.01.2025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25CC" w14:textId="315040CE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F766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107F8CD7" w14:textId="77777777" w:rsidTr="00F44C4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E02F" w14:textId="1289EE3D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68C" w14:textId="55A11CC5" w:rsidR="00EA13F0" w:rsidRPr="00CD5E81" w:rsidRDefault="00EA13F0" w:rsidP="00EA1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14:paraId="110A741F" w14:textId="565BED27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Сведения о выполненных работ, оказанных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94D" w14:textId="77777777" w:rsidR="00EA13F0" w:rsidRPr="00502F3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4939AA4C" w14:textId="77777777" w:rsidR="00EA13F0" w:rsidRPr="00502F3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59158547" w14:textId="44470B10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22.12.2025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E197" w14:textId="5B96C97B" w:rsidR="00EA13F0" w:rsidRPr="00A17956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2DCF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A69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1812" w14:textId="5F776E3E" w:rsidR="00EA13F0" w:rsidRPr="00CC322F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Акты выполненных работ                        </w:t>
            </w:r>
            <w:r w:rsidR="004D5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№1 от 24.03.2025, №2 от 16.05.2025, </w:t>
            </w:r>
            <w:r w:rsidR="004D5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№</w:t>
            </w:r>
            <w:r w:rsidR="00C3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 от 26.05.2025, №4 от 26.05.2025, №4 от 26.05.205, №5 от 20.06.2025, №6 от 20.06.2025, №10 от 20.06.2025, №9 от 20.06.2025, №11 от 25.06.2025, №12 от 26.08.2025, №13 от 12.09.2025, №14 от 23.09.2025, №15 от 29.10.2025, №16 от 29.10.2025, №17 от 20.11.2025, №18 от 20.11.2025, №19 от 20.11.2025, №20 от 20.11.2025, №21 от 18.12.2025, №22 от 18.12.2025, №23 от 18.12.2025, №24 от 18.12.2025, №25 от 24.12.2025,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1E50" w14:textId="6ED2FA65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971A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5BB941E9" w14:textId="77777777" w:rsidTr="00F44C4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2782" w14:textId="6B9BD4D7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846" w14:textId="4D2C2E41" w:rsidR="00EA13F0" w:rsidRPr="00CD5E81" w:rsidRDefault="00EA13F0" w:rsidP="00EA1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3B3F9C3D" w14:textId="3866A682" w:rsidR="00EA13F0" w:rsidRPr="00CC322F" w:rsidRDefault="00EA13F0" w:rsidP="00EA1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3C67" w14:textId="77777777" w:rsidR="00EA13F0" w:rsidRPr="00502F3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769A2237" w14:textId="77777777" w:rsidR="00EA13F0" w:rsidRPr="00502F33" w:rsidRDefault="00EA13F0" w:rsidP="00EA1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1259AD4D" w14:textId="121FA04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0DFC" w14:textId="0A9FF100" w:rsidR="00EA13F0" w:rsidRPr="007308A7" w:rsidRDefault="00C35215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08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26.03.2025, 21.05.2025, 28.05.2025, 28.05.2025, 26.06.2025, 27.06.2025, 04.07.2025, 27.08.2025, 16.09.2025,   25.0.2025, 29.10.2025</w:t>
            </w:r>
            <w:r w:rsidR="007308A7" w:rsidRPr="007308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24.11.2025, 27.11.2025, 19.12.2025, 26.12.2025</w:t>
            </w:r>
            <w:r w:rsidRPr="007308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3A10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5685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1CF0" w14:textId="3A62F2BF" w:rsidR="00EA13F0" w:rsidRPr="00CC322F" w:rsidRDefault="00A17956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Платежные поручения                     </w:t>
            </w:r>
            <w:r w:rsidR="00C3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№421669 от 26.03.2025,  №396505 от 21.05.2025,  №483756 от 28.05.2025,  №483757 ри 28.05.2025, №16633 от 25.06.2025,  №166332 от 25.06.2025,  №16631 от 25.06.2025, №52971 от 27.06.2025, </w:t>
            </w:r>
            <w:r w:rsidR="00C3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№127792 от 04.07.2025, №881396 от 27.08.2025,  №279415 от 16.09.2025, №384902 от 25.09.2025, №863747 от 29.10.2025, №863748 от 29.10.2025, №344455 от 24.11.2025, №384135 от 27.11.2025, №384136 от 27.11.2025, №384137 от 27.11.2025, №782274 от 19.12.2025, №782273 от 19.12.2025, №782272 от 19.12.2025, №789271 от 19.12.2025, №62689 от 26.12.2025,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D6F7" w14:textId="2EDCF38C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88E9" w14:textId="77777777" w:rsidR="00EA13F0" w:rsidRPr="00CC322F" w:rsidRDefault="00EA13F0" w:rsidP="00EA1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41778" w:rsidRPr="00CC322F" w14:paraId="726A10CB" w14:textId="77777777" w:rsidTr="004808F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B1A1" w14:textId="53E681C2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FA3" w14:textId="783CE9E9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Обеспечено </w:t>
            </w:r>
            <w:r w:rsidRPr="00CD5E81">
              <w:rPr>
                <w:rFonts w:ascii="Times New Roman" w:hAnsi="Times New Roman" w:cs="Times New Roman"/>
              </w:rPr>
              <w:t>проведение работ по обустройству ограждений на пешеходных переходах</w:t>
            </w:r>
          </w:p>
        </w:tc>
      </w:tr>
      <w:tr w:rsidR="007308A7" w:rsidRPr="00CC322F" w14:paraId="3F0B67C5" w14:textId="77777777" w:rsidTr="00C8438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D8F5" w14:textId="56EC156D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6DC" w14:textId="69CD5D56" w:rsidR="00D41778" w:rsidRPr="00CC322F" w:rsidRDefault="00D41778" w:rsidP="00D417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 xml:space="preserve">Мероприятие (результат) «Обеспечено проведение работ по обустройству ограждений на пешеходных </w:t>
            </w:r>
            <w:r w:rsidRPr="00CD5E81">
              <w:rPr>
                <w:rFonts w:ascii="Times New Roman" w:hAnsi="Times New Roman" w:cs="Times New Roman"/>
              </w:rPr>
              <w:lastRenderedPageBreak/>
              <w:t>переходах»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372D" w14:textId="6A3A1176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B0B5" w14:textId="2B4905CC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F73B" w14:textId="79DB3AF3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Условных единиц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665A" w14:textId="1EEF4A5D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7552" w14:textId="14112F24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9078" w14:textId="23758CC0" w:rsidR="00D41778" w:rsidRPr="00CC322F" w:rsidRDefault="00EA65B7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48F3" w14:textId="282407F7" w:rsidR="00D41778" w:rsidRPr="00CC322F" w:rsidRDefault="00D41778" w:rsidP="00D417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308A7" w:rsidRPr="00CC322F" w14:paraId="289F50EB" w14:textId="77777777" w:rsidTr="00E4554C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8E3F" w14:textId="2CCBF064" w:rsidR="00451301" w:rsidRPr="00CC322F" w:rsidRDefault="00451301" w:rsidP="00451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50B" w14:textId="1FBB5B6F" w:rsidR="00451301" w:rsidRPr="00CD5E81" w:rsidRDefault="00451301" w:rsidP="00451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64A8D4BC" w14:textId="02A8B51C" w:rsidR="00451301" w:rsidRPr="00CC322F" w:rsidRDefault="00451301" w:rsidP="00451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Закупки включены в план-график закупок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C20" w14:textId="77777777" w:rsidR="00B53902" w:rsidRPr="00502F33" w:rsidRDefault="00B53902" w:rsidP="004513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77559" w14:textId="77777777" w:rsidR="00B53902" w:rsidRPr="00502F33" w:rsidRDefault="00B53902" w:rsidP="004513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F625EF" w14:textId="537E3278" w:rsidR="00451301" w:rsidRPr="00502F33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451301" w:rsidRPr="00502F33">
              <w:rPr>
                <w:rFonts w:ascii="Times New Roman" w:hAnsi="Times New Roman" w:cs="Times New Roman"/>
                <w:bCs/>
                <w:sz w:val="20"/>
                <w:szCs w:val="20"/>
              </w:rPr>
              <w:t>1.02.2025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2268" w14:textId="72588A8A" w:rsidR="00451301" w:rsidRPr="00502F33" w:rsidRDefault="00451301" w:rsidP="00451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1.02.2025</w:t>
            </w:r>
            <w:r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CECB" w14:textId="77777777" w:rsidR="00451301" w:rsidRPr="00CC322F" w:rsidRDefault="00451301" w:rsidP="00451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0184" w14:textId="77777777" w:rsidR="00451301" w:rsidRPr="00CC322F" w:rsidRDefault="00451301" w:rsidP="00451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C82B" w14:textId="77777777" w:rsidR="00451301" w:rsidRPr="00CC322F" w:rsidRDefault="00451301" w:rsidP="00451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01B3" w14:textId="012208C0" w:rsidR="00451301" w:rsidRPr="00CC322F" w:rsidRDefault="00451301" w:rsidP="00451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FD5A" w14:textId="77777777" w:rsidR="00451301" w:rsidRPr="00CC322F" w:rsidRDefault="00451301" w:rsidP="00451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7FA7C68E" w14:textId="77777777" w:rsidTr="0018265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AC85" w14:textId="4186BCBD" w:rsidR="00B53902" w:rsidRPr="00CC322F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786" w14:textId="3B768FBF" w:rsidR="00B53902" w:rsidRPr="00CC322F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Контрольная точка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E81">
              <w:rPr>
                <w:rFonts w:ascii="Times New Roman" w:hAnsi="Times New Roman" w:cs="Times New Roman"/>
              </w:rPr>
              <w:t>Заключены муниципальные контракты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055" w14:textId="77777777" w:rsidR="00B53902" w:rsidRPr="00502F33" w:rsidRDefault="00B53902" w:rsidP="00B53902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1.04.2025</w:t>
            </w:r>
          </w:p>
          <w:p w14:paraId="5D1FC597" w14:textId="77777777" w:rsidR="00B53902" w:rsidRPr="00502F33" w:rsidRDefault="00B53902" w:rsidP="00B53902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1.07.2025</w:t>
            </w:r>
          </w:p>
          <w:p w14:paraId="21A8DE63" w14:textId="054903B4" w:rsidR="00B53902" w:rsidRPr="00502F33" w:rsidRDefault="00B53902" w:rsidP="00B53902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1.10.2025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4CB" w14:textId="7777777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A4E44" w14:textId="7777777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8355C" w14:textId="7691DDE3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19.08.2024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E981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E6F5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7986" w14:textId="77777777" w:rsidR="00A17956" w:rsidRPr="00B53902" w:rsidRDefault="00A17956" w:rsidP="00A17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03-11 от 19.03.25</w:t>
            </w:r>
          </w:p>
          <w:p w14:paraId="6CD6D4E8" w14:textId="77777777" w:rsidR="00A17956" w:rsidRPr="00B53902" w:rsidRDefault="00A17956" w:rsidP="00A17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04-22 от 17.04.25</w:t>
            </w:r>
          </w:p>
          <w:p w14:paraId="25F630D4" w14:textId="08B2B036" w:rsidR="00B53902" w:rsidRPr="00CC322F" w:rsidRDefault="00A17956" w:rsidP="00A17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5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08-04 от 04.08.25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F71A" w14:textId="11B6602E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8239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79137AB4" w14:textId="77777777" w:rsidTr="0018265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C10A" w14:textId="23238266" w:rsidR="00B53902" w:rsidRPr="00CC322F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6AB" w14:textId="5971F3CD" w:rsidR="00B53902" w:rsidRPr="00CD5E81" w:rsidRDefault="00B53902" w:rsidP="00B53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70795F17" w14:textId="31FFD257" w:rsidR="00B53902" w:rsidRPr="00CC322F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132" w14:textId="77777777" w:rsidR="00B53902" w:rsidRPr="00502F33" w:rsidRDefault="00B53902" w:rsidP="00B539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397CBFCC" w14:textId="77777777" w:rsidR="00B53902" w:rsidRPr="00502F33" w:rsidRDefault="00B53902" w:rsidP="00B539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7B41F9FA" w14:textId="01D6BD6B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22.12.2025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F622" w14:textId="7777777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8F76" w14:textId="7777777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FD924" w14:textId="1C584375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1484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EF01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FE83" w14:textId="340829F3" w:rsidR="00B53902" w:rsidRPr="00502F33" w:rsidRDefault="00502F33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Акт 1                      от 29.08.2025,</w:t>
            </w:r>
            <w:r w:rsidR="001E2B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  <w:r w:rsidRPr="00502F33">
              <w:rPr>
                <w:sz w:val="20"/>
                <w:szCs w:val="20"/>
              </w:rPr>
              <w:t xml:space="preserve"> </w:t>
            </w:r>
            <w:r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акт 2                        от 29.08.2025, акт 9/1 от 21.11.2025</w:t>
            </w:r>
            <w:proofErr w:type="gramStart"/>
            <w:r w:rsidR="001E2B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 №</w:t>
            </w:r>
            <w:proofErr w:type="gramEnd"/>
            <w:r w:rsidR="001E2B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от 23.05.2025</w:t>
            </w:r>
            <w:r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B8E3" w14:textId="1C94818E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B960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08A7" w:rsidRPr="00CC322F" w14:paraId="12AB3A43" w14:textId="77777777" w:rsidTr="0018265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A82F" w14:textId="326A9577" w:rsidR="00B53902" w:rsidRPr="00CC322F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F32" w14:textId="5AB96B2F" w:rsidR="00B53902" w:rsidRPr="00CC322F" w:rsidRDefault="00B53902" w:rsidP="00B53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5E81">
              <w:rPr>
                <w:rFonts w:ascii="Times New Roman" w:hAnsi="Times New Roman" w:cs="Times New Roman"/>
              </w:rPr>
              <w:t>Контрольная точка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E81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037" w14:textId="77777777" w:rsidR="00B53902" w:rsidRPr="00502F33" w:rsidRDefault="00B53902" w:rsidP="00B539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1.07.2025 </w:t>
            </w:r>
          </w:p>
          <w:p w14:paraId="3836A641" w14:textId="77777777" w:rsidR="00B53902" w:rsidRPr="00502F33" w:rsidRDefault="00B53902" w:rsidP="00B539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 xml:space="preserve">1.10.2025 </w:t>
            </w:r>
          </w:p>
          <w:p w14:paraId="08C7FF21" w14:textId="2394E5E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D217" w14:textId="7777777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F8C7C" w14:textId="77777777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33FEB" w14:textId="1C828470" w:rsidR="00B53902" w:rsidRPr="00502F33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2F33"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1DA5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25C5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E6D0" w14:textId="1180FAF7" w:rsidR="00B53902" w:rsidRPr="00502F33" w:rsidRDefault="001E2B47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502F33"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138226 от 08.09.2025,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502F33"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129014 от 08.09.2025,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502F33"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384131 </w:t>
            </w:r>
            <w:proofErr w:type="gramStart"/>
            <w:r w:rsidR="00502F33" w:rsidRPr="00502F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 27.11.2025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№497693 от 29.05.2025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70C9" w14:textId="083AF673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УЖКХ Семёнычева М.А.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A3D7" w14:textId="77777777" w:rsidR="00B53902" w:rsidRPr="00CC322F" w:rsidRDefault="00B53902" w:rsidP="00B53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00DBE6E" w14:textId="77777777" w:rsidR="009945FC" w:rsidRDefault="009945FC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D1ACBD7" w14:textId="77777777" w:rsidR="009945FC" w:rsidRDefault="009945FC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2941EDC" w14:textId="77777777" w:rsidR="009945FC" w:rsidRDefault="009945FC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3A731D0" w14:textId="77777777" w:rsidR="00451301" w:rsidRDefault="00451301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F8128A3" w14:textId="77777777" w:rsidR="00451301" w:rsidRDefault="00451301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906D1D9" w14:textId="77777777" w:rsidR="00451301" w:rsidRDefault="00451301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8A0C497" w14:textId="77777777" w:rsidR="00451301" w:rsidRDefault="00451301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E00953F" w14:textId="77777777" w:rsidR="00451301" w:rsidRDefault="00451301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D07C216" w14:textId="77777777" w:rsidR="007308A7" w:rsidRDefault="007308A7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0F79AD7" w14:textId="77777777" w:rsidR="007308A7" w:rsidRDefault="007308A7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CBAD46C" w14:textId="77777777" w:rsidR="007308A7" w:rsidRDefault="007308A7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AE7D19B" w14:textId="373BC74B" w:rsidR="001D0363" w:rsidRPr="00EA65B7" w:rsidRDefault="001D0363" w:rsidP="00EA65B7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D801C1" w14:textId="525AA7E5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Таблица № 2</w:t>
      </w:r>
    </w:p>
    <w:p w14:paraId="22C819D0" w14:textId="0B594983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71930C16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3143ABC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C2251B5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1BA540C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использовании бюджетных ассигнований и внебюджетных средств на реализацию </w:t>
      </w:r>
    </w:p>
    <w:p w14:paraId="2DB20834" w14:textId="7B65E214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программы за 20</w:t>
      </w:r>
      <w:r w:rsidR="002A2F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21F16F6F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CC322F" w:rsidRPr="00CC322F" w14:paraId="2332C61A" w14:textId="77777777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C62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(комплексной)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5F7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93F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5E7F1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Кассовые расходы (</w:t>
            </w:r>
            <w:proofErr w:type="spell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тыс.руб</w:t>
            </w:r>
            <w:proofErr w:type="spell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3E61B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освоения бюджетных средств, % &lt;3&gt; </w:t>
            </w:r>
          </w:p>
          <w:p w14:paraId="63373A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8BD50D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(5)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/(4)*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D2131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 &lt;4&gt;</w:t>
            </w:r>
          </w:p>
        </w:tc>
      </w:tr>
      <w:tr w:rsidR="00CC322F" w:rsidRPr="00CC322F" w14:paraId="5899C9DB" w14:textId="77777777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9335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4832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8E6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5F3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835A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FAAA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9D3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EE1C634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6"/>
        <w:gridCol w:w="2835"/>
        <w:gridCol w:w="1559"/>
        <w:gridCol w:w="1418"/>
        <w:gridCol w:w="1417"/>
        <w:gridCol w:w="1843"/>
        <w:gridCol w:w="1843"/>
      </w:tblGrid>
      <w:tr w:rsidR="00CC322F" w:rsidRPr="00CC322F" w14:paraId="142665A2" w14:textId="77777777" w:rsidTr="00AA149B">
        <w:trPr>
          <w:tblCellSpacing w:w="0" w:type="dxa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851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92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889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2C5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9393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48F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904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CC322F" w:rsidRPr="00CC322F" w14:paraId="3823ABB4" w14:textId="77777777" w:rsidTr="00AA149B">
        <w:trPr>
          <w:trHeight w:val="320"/>
          <w:tblCellSpacing w:w="0" w:type="dxa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C508" w14:textId="33F6E978" w:rsidR="00CC322F" w:rsidRPr="00AA149B" w:rsidRDefault="00AA149B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t>Муниципальная программа</w:t>
            </w:r>
            <w:r w:rsidRPr="00AA149B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A14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/>
                <w14:ligatures w14:val="none"/>
              </w:rPr>
              <w:t>Развитие транспортной системы</w:t>
            </w:r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t xml:space="preserve"> (всего), </w:t>
            </w:r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br/>
              <w:t>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7AD3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8F653" w14:textId="7740590C" w:rsidR="00CC322F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285 055,7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A9C9" w14:textId="15BE5458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285 055,7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489D7" w14:textId="41B66AF7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236 309,4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8E6D4" w14:textId="13C9CEB5" w:rsidR="00CC322F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83,0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382B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CC322F" w14:paraId="679D2FAC" w14:textId="77777777" w:rsidTr="00AA149B">
        <w:trPr>
          <w:trHeight w:val="309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E950" w14:textId="77777777" w:rsidR="00CC322F" w:rsidRPr="00AA149B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827E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1335" w14:textId="3F66603E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C69F" w14:textId="55870A5B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9B108" w14:textId="38A52B1D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94FA1" w14:textId="3373BA26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B785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CC322F" w14:paraId="17B730EE" w14:textId="77777777" w:rsidTr="00AA149B">
        <w:trPr>
          <w:trHeight w:val="387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C8D5" w14:textId="77777777" w:rsidR="00CC322F" w:rsidRPr="00AA149B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43B6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56AA" w14:textId="194AF7C2" w:rsidR="00CC322F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76 419,7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E69" w14:textId="4AB39725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76 419,7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88D5D" w14:textId="66BA33B1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57 400,9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3EF24" w14:textId="286F4D7A" w:rsidR="00CC322F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276C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CC322F" w:rsidRPr="00CC322F" w14:paraId="548FD8DD" w14:textId="77777777" w:rsidTr="00AA149B">
        <w:trPr>
          <w:trHeight w:val="317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D401" w14:textId="77777777" w:rsidR="00CC322F" w:rsidRPr="00AA149B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1762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EF75" w14:textId="16F1CB70" w:rsidR="00CC322F" w:rsidRPr="00CC322F" w:rsidRDefault="00546EE4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208 636,0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21B6" w14:textId="0B4C1AF2" w:rsidR="00CC322F" w:rsidRPr="00CC322F" w:rsidRDefault="00AA149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208 636,0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2486" w14:textId="01B26B7E" w:rsidR="00CC322F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178 908,5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079D" w14:textId="217E88D6" w:rsidR="00CC322F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85,8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F132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BF6382" w:rsidRPr="00CC322F" w14:paraId="575236CE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7DFD" w14:textId="77777777" w:rsidR="00BF6382" w:rsidRPr="00AA149B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1560" w14:textId="77777777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BBC6" w14:textId="0807B556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61BD" w14:textId="2AC4473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75C16" w14:textId="46ED9BF8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49C52" w14:textId="24854466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D7F2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A2F36" w:rsidRPr="00CC322F" w14:paraId="2EB5C8C4" w14:textId="77777777" w:rsidTr="00AA149B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7A493" w14:textId="457C2C0C" w:rsidR="002A2F36" w:rsidRPr="00AA149B" w:rsidRDefault="00AA149B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A149B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Муниципальный проект «Местная дорожная сеть»,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6C40" w14:textId="0204DC7A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CB7" w14:textId="6D54E611" w:rsidR="002A2F36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77 191,7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BDAC" w14:textId="02EF64CE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77 191,7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15D7B" w14:textId="2A679A7F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58 172,9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C0409" w14:textId="18E6E8E7" w:rsidR="002A2F36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AAA2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37ED73A0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E17D8" w14:textId="77777777" w:rsidR="00BF6382" w:rsidRPr="00AA149B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805A" w14:textId="0F8AE879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D018" w14:textId="279DC596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E291" w14:textId="6AB1DEB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090D7" w14:textId="44BACAEE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182D7" w14:textId="4D07F73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39F7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592E90FC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02144" w14:textId="77777777" w:rsidR="002A2F36" w:rsidRPr="00AA149B" w:rsidRDefault="002A2F36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F629" w14:textId="5F052D9E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4F2D" w14:textId="2A012A99" w:rsidR="002A2F36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76 419,7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2160" w14:textId="5D3FD508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76 419,7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74A46" w14:textId="1D44E9F2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57 400,9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93692" w14:textId="7A46DBD3" w:rsidR="002A2F36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6265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3CD649A1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4131F" w14:textId="77777777" w:rsidR="002A2F36" w:rsidRPr="00AA149B" w:rsidRDefault="002A2F36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5146" w14:textId="64B3F810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A912" w14:textId="320C39B2" w:rsidR="002A2F36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EBAE" w14:textId="18B2EAEE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871BD" w14:textId="693F5385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772,0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03F7E" w14:textId="02429CC7" w:rsidR="002A2F36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AAD3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0222901F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30D4" w14:textId="77777777" w:rsidR="00BF6382" w:rsidRPr="00AA149B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0C3B" w14:textId="67406CB4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1DC1" w14:textId="45A48C6B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6BA6" w14:textId="54ABB39F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BA6C8" w14:textId="5A16B0EE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A1AA8" w14:textId="338E6FF5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43E6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032A75FF" w14:textId="77777777" w:rsidTr="00AA149B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E09A5" w14:textId="2E03D613" w:rsidR="002A2F36" w:rsidRPr="00AA149B" w:rsidRDefault="00AA149B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t>Комплекс процессных мероприятий «</w:t>
            </w:r>
            <w:bookmarkStart w:id="7" w:name="_Hlk178265473"/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t xml:space="preserve">Ремонт и содержание </w:t>
            </w:r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lastRenderedPageBreak/>
              <w:t>автомобильных дорог общего пользования местного значения и искусственных сооружений на них</w:t>
            </w:r>
            <w:bookmarkEnd w:id="7"/>
            <w:r w:rsidRPr="00AA14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/>
                <w14:ligatures w14:val="none"/>
              </w:rPr>
              <w:t>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BACF" w14:textId="0F34A2F4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760F" w14:textId="124C2234" w:rsidR="002A2F36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200 843,8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F5A4" w14:textId="5C33AB5C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200 843,8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C6666" w14:textId="2C44EC70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175 126,4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13E62" w14:textId="28857ADE" w:rsidR="002A2F36" w:rsidRPr="00CC322F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FB96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0A03B174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E8926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2FFA" w14:textId="715C2DEC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5401" w14:textId="7A69C724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5718" w14:textId="4709B8A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61E6C" w14:textId="5AFE7D6B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9D287" w14:textId="701E5107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4ED9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24672A95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1EB4A" w14:textId="77777777" w:rsidR="002A2F36" w:rsidRPr="00CC322F" w:rsidRDefault="002A2F36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5438" w14:textId="785ABB48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B61F" w14:textId="3BD9A78A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8B92" w14:textId="52804F02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11E62" w14:textId="0E302DE2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74DE0" w14:textId="4C83A7CF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4DA9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4DA876A9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7604D" w14:textId="77777777" w:rsidR="002A2F36" w:rsidRPr="00CC322F" w:rsidRDefault="002A2F36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5D6F" w14:textId="4BCF9F6F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6815" w14:textId="485FDB29" w:rsidR="002A2F36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200 843,8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B1BE" w14:textId="2986DBF6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200 843,8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37DC5" w14:textId="106D33B2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175 126,4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CCDCE" w14:textId="7BC7FD10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0623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7D36EC92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FF22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B410" w14:textId="77243CEA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9544" w14:textId="56176D9B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282C" w14:textId="5BD4BB15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1EAFC" w14:textId="0B1A046D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0BEEF" w14:textId="00287D61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9431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0715D53C" w14:textId="77777777" w:rsidTr="003C6218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D50BA" w14:textId="5C27DF9E" w:rsidR="00BF6382" w:rsidRPr="002E0599" w:rsidRDefault="002E0599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E05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2E05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  <w:p w14:paraId="52D9BE7C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8D8B" w14:textId="29458B6A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AF97" w14:textId="52F1733E" w:rsidR="00BF6382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196 314,6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0023" w14:textId="7DFBC4A2" w:rsidR="00BF6382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196 314,6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DEEBF" w14:textId="039A92CD" w:rsidR="00BF6382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170 597,2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CD96C" w14:textId="70DE4762" w:rsidR="00BF6382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84,9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DB60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1B459089" w14:textId="77777777" w:rsidTr="003C6218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2C527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3214" w14:textId="6C0232CD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D2A1" w14:textId="16016611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2827" w14:textId="4EB55FEF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94CD1" w14:textId="1F2E31C9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4AFF1" w14:textId="4A38BD51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6500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7697CA3C" w14:textId="77777777" w:rsidTr="003C6218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A18EC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053A" w14:textId="2B63E5C0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66B4" w14:textId="0CD0E563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B8B1" w14:textId="44FCB3EC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1E4C11" w14:textId="2D8F3DFA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92C5A" w14:textId="6B49601B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3C0D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53BAD5EC" w14:textId="77777777" w:rsidTr="003C6218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7D476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8CB5" w14:textId="3271B338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CD6E" w14:textId="1C00FC5A" w:rsidR="00BF6382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196 314,6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A7FC" w14:textId="2E854027" w:rsidR="00BF6382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196 314,6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26323" w14:textId="4EABDE2B" w:rsidR="00BF6382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170 597,2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20179" w14:textId="7029FB83" w:rsidR="00BF6382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84,9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2493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68767820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C5D8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D48D" w14:textId="4EF53539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D9F9" w14:textId="62D5BD51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FA80" w14:textId="3CCCC92F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6E090" w14:textId="174ED41D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1A28A" w14:textId="462C0D50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8B1B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0599" w:rsidRPr="00CC322F" w14:paraId="582532A8" w14:textId="77777777" w:rsidTr="00322136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248082" w14:textId="6D9E0C7F" w:rsidR="002E0599" w:rsidRPr="002E0599" w:rsidRDefault="002E0599" w:rsidP="002E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E05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 (всего), в том числе:</w:t>
            </w:r>
          </w:p>
          <w:p w14:paraId="084F5C74" w14:textId="3362BA9E" w:rsidR="002E0599" w:rsidRPr="00CC322F" w:rsidRDefault="002E0599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9219" w14:textId="23B8B29A" w:rsidR="002E0599" w:rsidRPr="00CC322F" w:rsidRDefault="002E0599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BF9F" w14:textId="0782E4A2" w:rsidR="002E0599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4 529,2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F7E0" w14:textId="2290C56B" w:rsidR="002E0599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4 529,2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4204C" w14:textId="562BD99C" w:rsidR="002E0599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4 529,2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7C7DE" w14:textId="70EFA944" w:rsidR="002E0599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7BB2" w14:textId="77777777" w:rsidR="002E0599" w:rsidRPr="00CC322F" w:rsidRDefault="002E0599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6EEBB65D" w14:textId="77777777" w:rsidTr="00322136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CE82B" w14:textId="2FF6BFD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87A0" w14:textId="7FA87982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BBF9" w14:textId="1052F65E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17CC" w14:textId="59C23855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BCCDE" w14:textId="0AF7F9F6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F3FBB" w14:textId="663D071D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D608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10E58896" w14:textId="77777777" w:rsidTr="00322136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40776" w14:textId="389222D3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2AEF" w14:textId="7D4A7FF0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F056" w14:textId="06FEDDA7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E117" w14:textId="7A8A13B3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D624FE" w14:textId="1E22B789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60502" w14:textId="34E7BFD6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E44F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0599" w:rsidRPr="00CC322F" w14:paraId="6678E367" w14:textId="77777777" w:rsidTr="00322136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BE1BC" w14:textId="3A299C29" w:rsidR="002E0599" w:rsidRPr="00CC322F" w:rsidRDefault="002E0599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C77B" w14:textId="2E1B0303" w:rsidR="002E0599" w:rsidRPr="00CC322F" w:rsidRDefault="002E0599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9FE3" w14:textId="6A9C09A3" w:rsidR="002E0599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4 529,2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9803" w14:textId="61C88875" w:rsidR="002E0599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4 529,2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28F0C" w14:textId="5771E101" w:rsidR="002E0599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4 529,2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67ED4" w14:textId="2A4F60EF" w:rsidR="002E0599" w:rsidRDefault="006E37AB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38B9" w14:textId="77777777" w:rsidR="002E0599" w:rsidRPr="00CC322F" w:rsidRDefault="002E0599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7867D75C" w14:textId="77777777" w:rsidTr="00322136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44A" w14:textId="568B25DA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7270" w14:textId="5D4F686C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1E70" w14:textId="2C3A9A84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69F4" w14:textId="5F4679B7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76A97B" w14:textId="2DB8516D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0A67A" w14:textId="13188450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8B83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110DA2B5" w14:textId="77777777" w:rsidTr="00AA149B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AC41D" w14:textId="1D16F664" w:rsidR="002A2F36" w:rsidRPr="00CC322F" w:rsidRDefault="00AA149B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8" w:name="_Hlk178269256"/>
            <w:r w:rsidRPr="00AA14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Комплекс процессных мероприятий «Строительство и реконструкция дорог, тротуаров и искусственных </w:t>
            </w:r>
            <w:r w:rsidRPr="00AA14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сооружений на них» </w:t>
            </w:r>
            <w:bookmarkEnd w:id="8"/>
            <w:r w:rsidRPr="00AA14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5478" w14:textId="6324F65F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4175" w14:textId="3CAD96C7" w:rsidR="002A2F36" w:rsidRPr="00CC322F" w:rsidRDefault="00546EE4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F261" w14:textId="3A863E6D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55B04" w14:textId="63ADEE5D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171E3" w14:textId="68BA0B47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C53E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6340C074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9C841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38B5" w14:textId="1C0C8F67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6273" w14:textId="2C5E930F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C8CA" w14:textId="433C6F5B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CE69E" w14:textId="0088D42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81157" w14:textId="1C4054D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1D8E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4C33C2AB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F4678" w14:textId="77777777" w:rsidR="002A2F36" w:rsidRPr="00CC322F" w:rsidRDefault="002A2F36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1235" w14:textId="28E623AF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3FF8" w14:textId="6535EBBB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C6DC" w14:textId="377F9DDF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DE7D9" w14:textId="2FE7A4E5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44879" w14:textId="52083A64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1F3B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2F36" w:rsidRPr="00CC322F" w14:paraId="672E3E68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4BB92" w14:textId="77777777" w:rsidR="002A2F36" w:rsidRPr="00CC322F" w:rsidRDefault="002A2F36" w:rsidP="002A2F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9234" w14:textId="1FF3AC12" w:rsidR="002A2F36" w:rsidRPr="00CC322F" w:rsidRDefault="002A2F36" w:rsidP="002A2F36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9746" w14:textId="17981081" w:rsidR="002A2F36" w:rsidRPr="00CC322F" w:rsidRDefault="00546EE4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5615" w14:textId="0F16771E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454EB" w14:textId="54B625A8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AADC9" w14:textId="31BF6B0A" w:rsidR="002A2F36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DFDE" w14:textId="77777777" w:rsidR="002A2F36" w:rsidRPr="00CC322F" w:rsidRDefault="002A2F36" w:rsidP="002A2F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7662ED4E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30CA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846E" w14:textId="621CEA8E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6201" w14:textId="6B042A3A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8586" w14:textId="19D4E227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53243" w14:textId="16F4C3C5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5D9E1" w14:textId="470708A0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66A7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7C11" w:rsidRPr="00CC322F" w14:paraId="4DD29D6C" w14:textId="77777777" w:rsidTr="009268A4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8258F" w14:textId="44523511" w:rsidR="003B7C11" w:rsidRPr="002E0599" w:rsidRDefault="003B7C11" w:rsidP="003B7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E05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ADDA" w14:textId="2D62604F" w:rsidR="003B7C11" w:rsidRPr="00CC322F" w:rsidRDefault="003B7C11" w:rsidP="003B7C11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41F0" w14:textId="63DD7B88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6171" w14:textId="1993428C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FE9F1" w14:textId="04BE6C2A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E9DBE" w14:textId="2313D1BA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37AD" w14:textId="77777777" w:rsidR="003B7C11" w:rsidRPr="00CC322F" w:rsidRDefault="003B7C11" w:rsidP="003B7C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0FB42E05" w14:textId="77777777" w:rsidTr="009268A4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6CDD6" w14:textId="77777777" w:rsidR="00546EE4" w:rsidRPr="002E0599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7BA9" w14:textId="32158CF1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E8F9" w14:textId="3B3908B3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6590" w14:textId="160F8FA0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5F544" w14:textId="6E05A35F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F1523" w14:textId="695960D4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949D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39E8785A" w14:textId="77777777" w:rsidTr="009268A4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0928B" w14:textId="77777777" w:rsidR="00546EE4" w:rsidRPr="002E0599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81C9" w14:textId="7FCCD602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EB10" w14:textId="20DA4D61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A5FF" w14:textId="71D74B5E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BF1AB" w14:textId="6B7339C6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2F247" w14:textId="3E7C5F09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80BC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7C11" w:rsidRPr="00CC322F" w14:paraId="2D85BA47" w14:textId="77777777" w:rsidTr="009268A4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3509A" w14:textId="77777777" w:rsidR="003B7C11" w:rsidRPr="002E0599" w:rsidRDefault="003B7C11" w:rsidP="003B7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27BF" w14:textId="703B1079" w:rsidR="003B7C11" w:rsidRPr="00CC322F" w:rsidRDefault="003B7C11" w:rsidP="003B7C11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9158" w14:textId="3C387845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B756" w14:textId="62BEB411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3 861,5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B13F8" w14:textId="5976D575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9CDA3" w14:textId="5E23A2C8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B711" w14:textId="77777777" w:rsidR="003B7C11" w:rsidRPr="00CC322F" w:rsidRDefault="003B7C11" w:rsidP="003B7C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5EEA2BDF" w14:textId="77777777" w:rsidTr="003B7C11">
        <w:trPr>
          <w:trHeight w:val="2572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48F0" w14:textId="77777777" w:rsidR="00546EE4" w:rsidRPr="002E0599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15F3" w14:textId="24F3D4A4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E14D" w14:textId="4ECE7AC3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E82A" w14:textId="62487815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67F03" w14:textId="1133B764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341ED" w14:textId="080F312D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DE89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7C11" w:rsidRPr="00CC322F" w14:paraId="6AB33B21" w14:textId="77777777" w:rsidTr="00D9083F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CB95E" w14:textId="61BBFD07" w:rsidR="003B7C11" w:rsidRPr="002E0599" w:rsidRDefault="003B7C11" w:rsidP="003B7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E05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27FC" w14:textId="151F4B6F" w:rsidR="003B7C11" w:rsidRPr="00CC322F" w:rsidRDefault="003B7C11" w:rsidP="003B7C11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CA68" w14:textId="37A64FAC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EC25" w14:textId="0AD1BF15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2724A7" w14:textId="2A0BC23D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5F303" w14:textId="2027686B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737D" w14:textId="77777777" w:rsidR="003B7C11" w:rsidRPr="00CC322F" w:rsidRDefault="003B7C11" w:rsidP="003B7C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0C4124ED" w14:textId="77777777" w:rsidTr="00D9083F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5E08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6026" w14:textId="6C9D9EFD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8CC3" w14:textId="1EB17252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F187" w14:textId="187B84CA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895F9" w14:textId="55A1FA6B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E2155" w14:textId="4210CE30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BCB4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6F14383F" w14:textId="77777777" w:rsidTr="00D9083F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585BC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36EB" w14:textId="75E93C8E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A300" w14:textId="3C169D13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F15F" w14:textId="4A94B1C7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249018" w14:textId="4574EAE5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8C69B" w14:textId="31643799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F2A3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B7C11" w:rsidRPr="00CC322F" w14:paraId="4479F3C1" w14:textId="77777777" w:rsidTr="00D9083F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FCE88" w14:textId="77777777" w:rsidR="003B7C11" w:rsidRPr="00CC322F" w:rsidRDefault="003B7C11" w:rsidP="003B7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173E" w14:textId="0FC4FC1D" w:rsidR="003B7C11" w:rsidRPr="00CC322F" w:rsidRDefault="003B7C11" w:rsidP="003B7C11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6536" w14:textId="4260BC09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B198" w14:textId="53E7344F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BDA0D" w14:textId="1791195D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909A6" w14:textId="3486B32B" w:rsidR="003B7C11" w:rsidRDefault="003B7C11" w:rsidP="003B7C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18D7" w14:textId="77777777" w:rsidR="003B7C11" w:rsidRPr="00CC322F" w:rsidRDefault="003B7C11" w:rsidP="003B7C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46EE4" w:rsidRPr="00CC322F" w14:paraId="2C59FF5D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15A6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4FFA" w14:textId="1308A700" w:rsidR="00546EE4" w:rsidRPr="00CC322F" w:rsidRDefault="00546EE4" w:rsidP="00546EE4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1F62" w14:textId="7A5910CB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CC4A" w14:textId="45E63BB9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D1CFC" w14:textId="2C8E0B57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DAAD0" w14:textId="6055C7FE" w:rsidR="00546EE4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E166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A149B" w:rsidRPr="00CC322F" w14:paraId="6CFE3188" w14:textId="77777777" w:rsidTr="00B62129">
        <w:trPr>
          <w:trHeight w:val="226"/>
          <w:tblCellSpacing w:w="0" w:type="dxa"/>
        </w:trPr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C6671" w14:textId="70E9F2FE" w:rsidR="00AA149B" w:rsidRPr="00CC322F" w:rsidRDefault="00AA149B" w:rsidP="00AA1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A14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CE32" w14:textId="60969B38" w:rsidR="00AA149B" w:rsidRPr="00CC322F" w:rsidRDefault="00AA149B" w:rsidP="00AA149B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4980" w14:textId="1FCD4433" w:rsidR="00AA149B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9EB9" w14:textId="3D587C69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AF659" w14:textId="3B37089E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3 010,1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97B0" w14:textId="1C7AC9DB" w:rsidR="00AA149B" w:rsidRPr="00CC322F" w:rsidRDefault="003B7C11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0F3C" w14:textId="77777777" w:rsidR="00AA149B" w:rsidRPr="00CC322F" w:rsidRDefault="00AA149B" w:rsidP="00AA1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25DB04B0" w14:textId="77777777" w:rsidTr="00B62129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F2A22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16D2" w14:textId="0CCDA876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402A" w14:textId="45ED2E0D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8F35" w14:textId="370C9166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CB927" w14:textId="7832C660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7B8ED" w14:textId="4EF14649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38F0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A149B" w:rsidRPr="00CC322F" w14:paraId="530614EA" w14:textId="77777777" w:rsidTr="00B62129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387C6" w14:textId="77777777" w:rsidR="00AA149B" w:rsidRPr="00CC322F" w:rsidRDefault="00AA149B" w:rsidP="00AA1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72B8" w14:textId="48C466AC" w:rsidR="00AA149B" w:rsidRPr="00CC322F" w:rsidRDefault="00AA149B" w:rsidP="00AA149B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FB1A" w14:textId="1F241699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CA78" w14:textId="6D9B5DAE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E3602" w14:textId="73BB659B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AD175" w14:textId="143D4052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2A1A" w14:textId="77777777" w:rsidR="00AA149B" w:rsidRPr="00CC322F" w:rsidRDefault="00AA149B" w:rsidP="00AA1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A149B" w:rsidRPr="00CC322F" w14:paraId="182CAA26" w14:textId="77777777" w:rsidTr="00B62129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0A3B6" w14:textId="77777777" w:rsidR="00AA149B" w:rsidRPr="00CC322F" w:rsidRDefault="00AA149B" w:rsidP="00AA1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60C6" w14:textId="31A3A9FB" w:rsidR="00AA149B" w:rsidRPr="00CC322F" w:rsidRDefault="00AA149B" w:rsidP="00AA149B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55BD" w14:textId="3A80A6AC" w:rsidR="00AA149B" w:rsidRPr="00CC322F" w:rsidRDefault="00EA65B7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E3EA" w14:textId="7A0B9249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360F2" w14:textId="6DC8B7F1" w:rsidR="00AA149B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3 010,1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B150E" w14:textId="32C76B53" w:rsidR="00AA149B" w:rsidRPr="00CC322F" w:rsidRDefault="003B7C11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9EB8" w14:textId="77777777" w:rsidR="00AA149B" w:rsidRPr="00CC322F" w:rsidRDefault="00AA149B" w:rsidP="00AA1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382" w:rsidRPr="00CC322F" w14:paraId="6F6860F3" w14:textId="77777777" w:rsidTr="00AA149B">
        <w:trPr>
          <w:trHeight w:val="226"/>
          <w:tblCellSpacing w:w="0" w:type="dxa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F702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E251" w14:textId="6EBCBF53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080E" w14:textId="627C17C9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D7A1" w14:textId="4DA96A90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A0D76" w14:textId="7769E968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336C5" w14:textId="352C257B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E14F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0599" w:rsidRPr="00CC322F" w14:paraId="4DD1254F" w14:textId="77777777" w:rsidTr="00AA149B">
        <w:trPr>
          <w:trHeight w:val="320"/>
          <w:tblCellSpacing w:w="0" w:type="dxa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5927" w14:textId="6A69B743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E05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. Мероприятие (результат) «Повышена безопасность участников дорожного движения» (всего), в том числе: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D841" w14:textId="77777777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FA19" w14:textId="00F0D68B" w:rsidR="002E0599" w:rsidRPr="00CC322F" w:rsidRDefault="00EA65B7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6BAC" w14:textId="4ECB2135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3871E" w14:textId="7A88FEAC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3 010,1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35760" w14:textId="79D4B4A2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3B7C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D0AC" w14:textId="77777777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E0599" w:rsidRPr="00CC322F" w14:paraId="4EBAEA9E" w14:textId="77777777" w:rsidTr="00AA149B">
        <w:trPr>
          <w:trHeight w:val="248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24D5" w14:textId="77777777" w:rsidR="002E0599" w:rsidRPr="00CC322F" w:rsidRDefault="002E0599" w:rsidP="002E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F71D" w14:textId="77777777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федеральный 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  &lt;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F791" w14:textId="023ACFEB" w:rsidR="002E0599" w:rsidRPr="00CC322F" w:rsidRDefault="003B7C11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3BF6" w14:textId="749F141A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10E61" w14:textId="15D320F5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17A0D" w14:textId="4F93F04D" w:rsidR="002E0599" w:rsidRPr="00CC322F" w:rsidRDefault="003B7C11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31E5" w14:textId="77777777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46EE4" w:rsidRPr="00CC322F" w14:paraId="741FF9EF" w14:textId="77777777" w:rsidTr="00AA149B">
        <w:trPr>
          <w:trHeight w:val="367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93B9" w14:textId="77777777" w:rsidR="00546EE4" w:rsidRPr="00CC322F" w:rsidRDefault="00546EE4" w:rsidP="00546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28BA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3F9C" w14:textId="2E16BD07" w:rsidR="00546EE4" w:rsidRPr="00CC322F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2DEC" w14:textId="7AE07D95" w:rsidR="00546EE4" w:rsidRPr="00CC322F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58016" w14:textId="2D5A09FE" w:rsidR="00546EE4" w:rsidRPr="00CC322F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FC586" w14:textId="723E1902" w:rsidR="00546EE4" w:rsidRPr="00CC322F" w:rsidRDefault="00546EE4" w:rsidP="00546E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9759" w14:textId="77777777" w:rsidR="00546EE4" w:rsidRPr="00CC322F" w:rsidRDefault="00546EE4" w:rsidP="00546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E0599" w:rsidRPr="00CC322F" w14:paraId="44072FB0" w14:textId="77777777" w:rsidTr="00AA149B">
        <w:trPr>
          <w:trHeight w:val="334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4668" w14:textId="77777777" w:rsidR="002E0599" w:rsidRPr="00CC322F" w:rsidRDefault="002E0599" w:rsidP="002E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AB91" w14:textId="77777777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C4D2" w14:textId="4CAB4D2D" w:rsidR="002E0599" w:rsidRPr="00CC322F" w:rsidRDefault="00EA65B7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A2BF" w14:textId="475ACE36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3 158,7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28056" w14:textId="01A5D2A0" w:rsidR="002E0599" w:rsidRPr="00CC322F" w:rsidRDefault="002E0599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3 010,1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21BF6" w14:textId="2B781A5A" w:rsidR="002E0599" w:rsidRPr="00CC322F" w:rsidRDefault="003B7C11" w:rsidP="002E05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95,3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9976" w14:textId="77777777" w:rsidR="002E0599" w:rsidRPr="00CC322F" w:rsidRDefault="002E0599" w:rsidP="002E0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BF6382" w:rsidRPr="00CC322F" w14:paraId="4D999ABC" w14:textId="77777777" w:rsidTr="00AA149B">
        <w:trPr>
          <w:trHeight w:val="316"/>
          <w:tblCellSpacing w:w="0" w:type="dxa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5B63" w14:textId="77777777" w:rsidR="00BF6382" w:rsidRPr="00CC322F" w:rsidRDefault="00BF6382" w:rsidP="00BF63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C6C0" w14:textId="77777777" w:rsidR="00BF6382" w:rsidRPr="00CC322F" w:rsidRDefault="00BF6382" w:rsidP="00BF6382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68CD" w14:textId="220C0F64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4B07" w14:textId="43B7444C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81B1F" w14:textId="68C3F0B2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523FE" w14:textId="3FF5DBBE" w:rsidR="00BF6382" w:rsidRPr="00CC322F" w:rsidRDefault="00BF6382" w:rsidP="00BF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95CC" w14:textId="77777777" w:rsidR="00BF6382" w:rsidRPr="00CC322F" w:rsidRDefault="00BF6382" w:rsidP="00BF63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7805865" w14:textId="7777777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B9A63CE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4EE08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D24774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57B2A3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4B3686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C764FC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6A91EC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FFDECC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357E91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F67F69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6F3128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A3B487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30FD00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08B264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EC9AE4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92B19F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132DBC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75BDCD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9AACDA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526CFC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4510DF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3CB225" w14:textId="77777777" w:rsidR="00451301" w:rsidRDefault="0045130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CC0431" w14:textId="58A42C19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Таблица № 3</w:t>
      </w:r>
    </w:p>
    <w:p w14:paraId="3AC9B30D" w14:textId="7865413C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  <w:r w:rsidR="00EA65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6E6DF40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420F78CF" w14:textId="7777777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69A7FE1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5028BD0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достижении значений показателей </w:t>
      </w:r>
    </w:p>
    <w:p w14:paraId="45E934D3" w14:textId="77777777" w:rsidR="00CC322F" w:rsidRPr="00CC322F" w:rsidRDefault="00CC322F" w:rsidP="00CC3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2"/>
        <w:gridCol w:w="2651"/>
        <w:gridCol w:w="1651"/>
        <w:gridCol w:w="2114"/>
        <w:gridCol w:w="1548"/>
        <w:gridCol w:w="1610"/>
        <w:gridCol w:w="1841"/>
        <w:gridCol w:w="2413"/>
      </w:tblGrid>
      <w:tr w:rsidR="00CC322F" w:rsidRPr="00CC322F" w14:paraId="08F4CECA" w14:textId="77777777" w:rsidTr="009945FC">
        <w:trPr>
          <w:tblCellSpacing w:w="0" w:type="dxa"/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56B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C96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Номер и наименование </w:t>
            </w:r>
          </w:p>
          <w:p w14:paraId="1BB658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5A73" w14:textId="77777777" w:rsidR="00CC322F" w:rsidRPr="00CC322F" w:rsidRDefault="00CC322F" w:rsidP="00CC322F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</w:t>
            </w:r>
          </w:p>
          <w:p w14:paraId="2791BC2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измерения</w:t>
            </w:r>
          </w:p>
        </w:tc>
        <w:tc>
          <w:tcPr>
            <w:tcW w:w="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FDD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Значения показателей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муниципальной (комплексной) программы,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A4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Оценка</w:t>
            </w:r>
          </w:p>
          <w:p w14:paraId="7697A2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эффективности &lt;2&gt;</w:t>
            </w:r>
          </w:p>
          <w:p w14:paraId="3248213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CDB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отклонений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 значений показателя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на конец отчетного года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(при наличии)</w:t>
            </w:r>
          </w:p>
        </w:tc>
      </w:tr>
      <w:tr w:rsidR="00CC322F" w:rsidRPr="00CC322F" w14:paraId="3A6C3E21" w14:textId="77777777" w:rsidTr="009945F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C9E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E82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16D4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788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год,</w:t>
            </w:r>
          </w:p>
          <w:p w14:paraId="227D2D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предшествующий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отчетному &lt;1&gt;</w:t>
            </w:r>
          </w:p>
        </w:tc>
        <w:tc>
          <w:tcPr>
            <w:tcW w:w="31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C6D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718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7486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DB56A4E" w14:textId="77777777" w:rsidTr="009945F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3EC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E48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401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E13C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B90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041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7E97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273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F4F73A0" w14:textId="77777777" w:rsidTr="009945FC">
        <w:trPr>
          <w:trHeight w:val="205"/>
          <w:tblCellSpacing w:w="0" w:type="dxa"/>
          <w:jc w:val="center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1FCE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0A2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B49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B59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C5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C02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711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0A0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CC322F" w:rsidRPr="00CC322F" w14:paraId="21590B7F" w14:textId="77777777" w:rsidTr="009945FC">
        <w:trPr>
          <w:tblCellSpacing w:w="0" w:type="dxa"/>
          <w:jc w:val="center"/>
        </w:trPr>
        <w:tc>
          <w:tcPr>
            <w:tcW w:w="1030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AD19" w14:textId="1F534369" w:rsidR="00CC322F" w:rsidRPr="00CC322F" w:rsidRDefault="001B00AD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D1D7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681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AD5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CC322F" w:rsidRPr="00CC322F" w14:paraId="5C4DF434" w14:textId="77777777" w:rsidTr="009945FC">
        <w:trPr>
          <w:trHeight w:val="313"/>
          <w:tblCellSpacing w:w="0" w:type="dxa"/>
          <w:jc w:val="center"/>
        </w:trPr>
        <w:tc>
          <w:tcPr>
            <w:tcW w:w="1030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CACB" w14:textId="2317AC9E" w:rsidR="00CC322F" w:rsidRPr="00CC322F" w:rsidRDefault="001B00AD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00A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проведение содержания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CEC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53A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444326" w:rsidRPr="00CC322F" w14:paraId="6CD50080" w14:textId="77777777" w:rsidTr="00EA65B7">
        <w:trPr>
          <w:trHeight w:val="313"/>
          <w:tblCellSpacing w:w="0" w:type="dxa"/>
          <w:jc w:val="center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5F82" w14:textId="77777777" w:rsidR="00444326" w:rsidRPr="00CC322F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BDC4" w14:textId="77777777" w:rsidR="00444326" w:rsidRPr="001B00AD" w:rsidRDefault="00444326" w:rsidP="001B00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1B00A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Протяженность сети автомобильных дорог общего пользования местного значения на территории города Батайска</w:t>
            </w:r>
          </w:p>
          <w:p w14:paraId="17C2D84B" w14:textId="747DBE12" w:rsidR="00444326" w:rsidRPr="00CC322F" w:rsidRDefault="00444326" w:rsidP="001B00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7576" w14:textId="2829EA58" w:rsidR="00444326" w:rsidRPr="00CC322F" w:rsidRDefault="00444326" w:rsidP="001B00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километров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D6EC" w14:textId="77777777" w:rsidR="00444326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33757D" w14:textId="77777777" w:rsidR="00444326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D9058" w14:textId="058CB62E" w:rsidR="00444326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E81">
              <w:rPr>
                <w:rFonts w:ascii="Times New Roman" w:hAnsi="Times New Roman" w:cs="Times New Roman"/>
              </w:rPr>
              <w:t>290,4</w:t>
            </w:r>
          </w:p>
          <w:p w14:paraId="2BD6FCE5" w14:textId="799C3812" w:rsidR="00444326" w:rsidRPr="00CC322F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43D1" w14:textId="77777777" w:rsidR="00444326" w:rsidRDefault="00444326" w:rsidP="001B00AD">
            <w:pPr>
              <w:widowControl w:val="0"/>
              <w:spacing w:after="0" w:line="240" w:lineRule="auto"/>
              <w:jc w:val="center"/>
            </w:pPr>
          </w:p>
          <w:p w14:paraId="71355348" w14:textId="77777777" w:rsidR="00444326" w:rsidRDefault="00444326" w:rsidP="001B00AD">
            <w:pPr>
              <w:widowControl w:val="0"/>
              <w:spacing w:after="0" w:line="240" w:lineRule="auto"/>
              <w:jc w:val="center"/>
            </w:pPr>
          </w:p>
          <w:p w14:paraId="71B0AC8A" w14:textId="470DA30F" w:rsidR="00444326" w:rsidRPr="00CC322F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D5E81">
              <w:t>290,4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4C1" w14:textId="77777777" w:rsidR="00444326" w:rsidRDefault="00444326" w:rsidP="001B00AD">
            <w:pPr>
              <w:widowControl w:val="0"/>
              <w:spacing w:after="0" w:line="240" w:lineRule="auto"/>
              <w:jc w:val="center"/>
            </w:pPr>
          </w:p>
          <w:p w14:paraId="04171BA8" w14:textId="77777777" w:rsidR="00444326" w:rsidRDefault="00444326" w:rsidP="001B00AD">
            <w:pPr>
              <w:widowControl w:val="0"/>
              <w:spacing w:after="0" w:line="240" w:lineRule="auto"/>
              <w:jc w:val="center"/>
            </w:pPr>
          </w:p>
          <w:p w14:paraId="21D811B0" w14:textId="5BE1E4E5" w:rsidR="00444326" w:rsidRPr="00CC322F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D5E81">
              <w:t>290,4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19C" w14:textId="3BF080F1" w:rsidR="00444326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F21D" w14:textId="77777777" w:rsidR="00444326" w:rsidRPr="00CC322F" w:rsidRDefault="00444326" w:rsidP="001B00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950AB" w:rsidRPr="00CC322F" w14:paraId="46ACEE5B" w14:textId="77777777" w:rsidTr="003E3424">
        <w:trPr>
          <w:tblCellSpacing w:w="0" w:type="dxa"/>
          <w:jc w:val="center"/>
        </w:trPr>
        <w:tc>
          <w:tcPr>
            <w:tcW w:w="145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B336" w14:textId="77777777" w:rsidR="005950AB" w:rsidRPr="00CC322F" w:rsidRDefault="005950AB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00A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проведение капитального ремонта и ремонта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  <w:p w14:paraId="49CFDF0E" w14:textId="14F6CB44" w:rsidR="005950AB" w:rsidRPr="00CC322F" w:rsidRDefault="005950AB" w:rsidP="003A4B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444326" w:rsidRPr="00CC322F" w14:paraId="04CE7563" w14:textId="77777777" w:rsidTr="00771740">
        <w:trPr>
          <w:tblCellSpacing w:w="0" w:type="dxa"/>
          <w:jc w:val="center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03D4" w14:textId="69D6E28C" w:rsidR="00444326" w:rsidRPr="00CC322F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D600" w14:textId="31ED511F" w:rsidR="00444326" w:rsidRPr="00CC322F" w:rsidRDefault="00444326" w:rsidP="001B00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00A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Общая протяженность автомобильных дорог общего пользования местного значения, соответствующих </w:t>
            </w:r>
            <w:r w:rsidRPr="001B00A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lastRenderedPageBreak/>
              <w:t>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CC0" w14:textId="1485B145" w:rsidR="00444326" w:rsidRPr="00CC322F" w:rsidRDefault="00444326" w:rsidP="001B00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километров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103" w14:textId="77777777" w:rsidR="00444326" w:rsidRDefault="00444326" w:rsidP="00EA65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2677EB" w14:textId="5D4EAE0F" w:rsidR="00444326" w:rsidRPr="001B00AD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00AD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0D55" w14:textId="77777777" w:rsidR="00444326" w:rsidRDefault="00444326" w:rsidP="00EA65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D347DE" w14:textId="605E5ABE" w:rsidR="00444326" w:rsidRPr="001B00AD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00AD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5A2D" w14:textId="77777777" w:rsidR="00444326" w:rsidRDefault="00444326" w:rsidP="00EA65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78CCCB" w14:textId="3EE42E4F" w:rsidR="00444326" w:rsidRPr="001B00AD" w:rsidRDefault="00444326" w:rsidP="001B00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00AD"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439D" w14:textId="148F7A17" w:rsidR="00771740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BCE4" w14:textId="77777777" w:rsidR="00444326" w:rsidRPr="00CC322F" w:rsidRDefault="00444326" w:rsidP="001B00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950AB" w:rsidRPr="00CC322F" w14:paraId="2CDCFA98" w14:textId="77777777" w:rsidTr="001C29FD">
        <w:trPr>
          <w:tblCellSpacing w:w="0" w:type="dxa"/>
          <w:jc w:val="center"/>
        </w:trPr>
        <w:tc>
          <w:tcPr>
            <w:tcW w:w="145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0AB" w14:textId="06C38567" w:rsidR="005950AB" w:rsidRPr="00CC322F" w:rsidRDefault="005950AB" w:rsidP="003A4B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5F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</w:t>
            </w:r>
          </w:p>
        </w:tc>
      </w:tr>
      <w:tr w:rsidR="00444326" w:rsidRPr="00CC322F" w14:paraId="3C661004" w14:textId="77777777" w:rsidTr="00EA65B7">
        <w:trPr>
          <w:tblCellSpacing w:w="0" w:type="dxa"/>
          <w:jc w:val="center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026B" w14:textId="117EF9B7" w:rsidR="00444326" w:rsidRPr="00CC322F" w:rsidRDefault="00444326" w:rsidP="003A4B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D090" w14:textId="085B0E83" w:rsidR="00444326" w:rsidRPr="00CC322F" w:rsidRDefault="00444326" w:rsidP="003A4B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" w:name="_Hlk222135626"/>
            <w:r w:rsidRPr="009945F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</w:t>
            </w:r>
            <w:bookmarkEnd w:id="9"/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EA5E" w14:textId="28002D0C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5F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приобретение товаров, работ и услуг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11FC" w14:textId="2312F6CD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B183" w14:textId="2992CDEC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B494" w14:textId="7FF29A17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37E8" w14:textId="5F4B8458" w:rsidR="00444326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8437" w14:textId="77777777" w:rsidR="00444326" w:rsidRPr="00CC322F" w:rsidRDefault="00444326" w:rsidP="003A4B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950AB" w:rsidRPr="00CC322F" w14:paraId="55585433" w14:textId="77777777" w:rsidTr="0073120C">
        <w:trPr>
          <w:tblCellSpacing w:w="0" w:type="dxa"/>
          <w:jc w:val="center"/>
        </w:trPr>
        <w:tc>
          <w:tcPr>
            <w:tcW w:w="145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F35F" w14:textId="77777777" w:rsidR="005950AB" w:rsidRPr="00CC322F" w:rsidRDefault="005950AB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6FCB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проведение работ по строительству и реконструкции автомобильных дорог общего пользования местного значения и искусственных сооружений на них и внутридворовых проездов и тротуаров»</w:t>
            </w:r>
          </w:p>
          <w:p w14:paraId="5DEC8287" w14:textId="0A6F7854" w:rsidR="005950AB" w:rsidRPr="00CC322F" w:rsidRDefault="005950AB" w:rsidP="008715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444326" w:rsidRPr="00CC322F" w14:paraId="080E7DBF" w14:textId="77777777" w:rsidTr="00EA65B7">
        <w:trPr>
          <w:tblCellSpacing w:w="0" w:type="dxa"/>
          <w:jc w:val="center"/>
        </w:trPr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F7946A" w14:textId="0D857AB9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5E68" w14:textId="07C41C09" w:rsidR="00444326" w:rsidRPr="009945FC" w:rsidRDefault="00444326" w:rsidP="00994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_Hlk222475322"/>
            <w:r w:rsidRPr="00526FCB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  <w:bookmarkEnd w:id="10"/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038297" w14:textId="18F5A165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5FC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приобретение товаров, работ и услуг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B5A747" w14:textId="223D6E5E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DF597D" w14:textId="29BFDB59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78CC48" w14:textId="404EBEF2" w:rsidR="00444326" w:rsidRPr="00CC322F" w:rsidRDefault="00444326" w:rsidP="00994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9EA8" w14:textId="38B7BA13" w:rsidR="00444326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7044DB" w14:textId="77777777" w:rsidR="00444326" w:rsidRPr="00CC322F" w:rsidRDefault="00444326" w:rsidP="00994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C132F" w:rsidRPr="00CC322F" w14:paraId="04C2C5B7" w14:textId="77777777" w:rsidTr="00E03691">
        <w:trPr>
          <w:tblCellSpacing w:w="0" w:type="dxa"/>
          <w:jc w:val="center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A1F" w14:textId="6ACE1030" w:rsidR="005C132F" w:rsidRPr="005C132F" w:rsidRDefault="005C132F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_Hlk222415167"/>
            <w:r>
              <w:rPr>
                <w:rFonts w:ascii="Times New Roman" w:hAnsi="Times New Roman" w:cs="Times New Roman"/>
              </w:rPr>
              <w:t xml:space="preserve">  </w:t>
            </w:r>
            <w:r w:rsidRPr="005C132F">
              <w:rPr>
                <w:rFonts w:ascii="Times New Roman" w:hAnsi="Times New Roman" w:cs="Times New Roman"/>
              </w:rPr>
              <w:t>Цель муниципальной программы «Повышение комплексной безопасности и устойчивости транспортной системы города Батайска с целью сокращения смертности в результате дорожно-транспортных происшествий до 1 человека на 100 тыс. населения»</w:t>
            </w:r>
          </w:p>
        </w:tc>
      </w:tr>
      <w:tr w:rsidR="00444326" w:rsidRPr="00CC322F" w14:paraId="7C82761C" w14:textId="77777777" w:rsidTr="005950AB">
        <w:trPr>
          <w:tblCellSpacing w:w="0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7C6" w14:textId="0016133B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CE8" w14:textId="170B9FF5" w:rsidR="00444326" w:rsidRPr="00526FCB" w:rsidRDefault="00444326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5C132F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024A" w14:textId="46A6B32F" w:rsidR="00444326" w:rsidRPr="009945FC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километров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AD7" w14:textId="51ACE183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84D" w14:textId="69564D85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C4F" w14:textId="35660940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E3B" w14:textId="13232C1B" w:rsidR="00444326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482" w14:textId="77777777" w:rsidR="00444326" w:rsidRPr="00CC322F" w:rsidRDefault="00444326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44326" w:rsidRPr="00CC322F" w14:paraId="37CF18DC" w14:textId="77777777" w:rsidTr="005950AB">
        <w:trPr>
          <w:tblCellSpacing w:w="0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A92" w14:textId="7830B805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A2F" w14:textId="45ADE174" w:rsidR="00444326" w:rsidRPr="00526FCB" w:rsidRDefault="00444326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5C132F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 общего пользования местного значения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A12" w14:textId="0434E938" w:rsidR="00444326" w:rsidRPr="009945FC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километров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278" w14:textId="48ECCF07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CB2" w14:textId="4BDC715F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BA5" w14:textId="062ABDFC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0C3" w14:textId="475FD12A" w:rsidR="00444326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47D2" w14:textId="77777777" w:rsidR="00444326" w:rsidRPr="00CC322F" w:rsidRDefault="00444326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44326" w:rsidRPr="00CC322F" w14:paraId="5DC87EA3" w14:textId="77777777" w:rsidTr="005950AB">
        <w:trPr>
          <w:tblCellSpacing w:w="0" w:type="dxa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7409" w14:textId="7E14AB87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504" w14:textId="01BA9712" w:rsidR="00444326" w:rsidRPr="00526FCB" w:rsidRDefault="00444326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5C132F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Смертность в результате дорожно-транспортных происшествий, человек на 100 тыс. населения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9B1" w14:textId="6E8143BC" w:rsidR="00444326" w:rsidRPr="009945FC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человек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699B" w14:textId="701084C5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2E4" w14:textId="44C274F9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7A9" w14:textId="730E5496" w:rsidR="00444326" w:rsidRDefault="00444326" w:rsidP="005C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F7E" w14:textId="41E80B6E" w:rsidR="00444326" w:rsidRPr="00CC322F" w:rsidRDefault="005950AB" w:rsidP="00595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C3C6" w14:textId="77777777" w:rsidR="00444326" w:rsidRPr="00CC322F" w:rsidRDefault="00444326" w:rsidP="005C1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bookmarkEnd w:id="11"/>
    </w:tbl>
    <w:p w14:paraId="07A2A75B" w14:textId="77777777" w:rsidR="00300922" w:rsidRDefault="00300922" w:rsidP="00300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BD8FE" w14:textId="0294202A" w:rsidR="00300922" w:rsidRPr="000B79DC" w:rsidRDefault="00300922" w:rsidP="00300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14:paraId="22EC3518" w14:textId="0EFBA094" w:rsidR="006A239D" w:rsidRPr="00300922" w:rsidRDefault="00300922" w:rsidP="00300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79DC">
        <w:rPr>
          <w:rFonts w:ascii="Times New Roman" w:hAnsi="Times New Roman" w:cs="Times New Roman"/>
          <w:sz w:val="28"/>
          <w:szCs w:val="28"/>
        </w:rPr>
        <w:t xml:space="preserve">  В.С. Мирошникова</w:t>
      </w:r>
    </w:p>
    <w:sectPr w:rsidR="006A239D" w:rsidRPr="00300922" w:rsidSect="00CC3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1E4F" w14:textId="77777777" w:rsidR="0022537B" w:rsidRDefault="0022537B" w:rsidP="0022537B">
      <w:pPr>
        <w:spacing w:after="0" w:line="240" w:lineRule="auto"/>
      </w:pPr>
      <w:r>
        <w:separator/>
      </w:r>
    </w:p>
  </w:endnote>
  <w:endnote w:type="continuationSeparator" w:id="0">
    <w:p w14:paraId="2F3FA0B4" w14:textId="77777777" w:rsidR="0022537B" w:rsidRDefault="0022537B" w:rsidP="0022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FFE3" w14:textId="77777777" w:rsidR="0022537B" w:rsidRDefault="0022537B" w:rsidP="0022537B">
      <w:pPr>
        <w:spacing w:after="0" w:line="240" w:lineRule="auto"/>
      </w:pPr>
      <w:r>
        <w:separator/>
      </w:r>
    </w:p>
  </w:footnote>
  <w:footnote w:type="continuationSeparator" w:id="0">
    <w:p w14:paraId="76F1E719" w14:textId="77777777" w:rsidR="0022537B" w:rsidRDefault="0022537B" w:rsidP="0022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607311"/>
      <w:docPartObj>
        <w:docPartGallery w:val="Page Numbers (Top of Page)"/>
        <w:docPartUnique/>
      </w:docPartObj>
    </w:sdtPr>
    <w:sdtContent>
      <w:p w14:paraId="56282111" w14:textId="7EA6CA25" w:rsidR="0022537B" w:rsidRDefault="002253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3E242" w14:textId="77777777" w:rsidR="0022537B" w:rsidRDefault="002253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B9F"/>
    <w:multiLevelType w:val="hybridMultilevel"/>
    <w:tmpl w:val="7004BBE8"/>
    <w:lvl w:ilvl="0" w:tplc="D3948D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356A"/>
    <w:multiLevelType w:val="multilevel"/>
    <w:tmpl w:val="A13018F8"/>
    <w:lvl w:ilvl="0">
      <w:start w:val="1"/>
      <w:numFmt w:val="decimal"/>
      <w:lvlText w:val="%1."/>
      <w:lvlJc w:val="left"/>
      <w:pPr>
        <w:ind w:left="6776" w:hanging="61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88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688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4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241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7601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61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961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321" w:hanging="2160"/>
      </w:pPr>
      <w:rPr>
        <w:rFonts w:hint="default"/>
        <w:i w:val="0"/>
      </w:rPr>
    </w:lvl>
  </w:abstractNum>
  <w:abstractNum w:abstractNumId="2" w15:restartNumberingAfterBreak="0">
    <w:nsid w:val="17875DB0"/>
    <w:multiLevelType w:val="hybridMultilevel"/>
    <w:tmpl w:val="230875D2"/>
    <w:lvl w:ilvl="0" w:tplc="7B0A9D6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30594"/>
    <w:multiLevelType w:val="multilevel"/>
    <w:tmpl w:val="371C823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4" w15:restartNumberingAfterBreak="0">
    <w:nsid w:val="3B9B669C"/>
    <w:multiLevelType w:val="multilevel"/>
    <w:tmpl w:val="55AAAB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2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  <w:color w:val="auto"/>
      </w:rPr>
    </w:lvl>
  </w:abstractNum>
  <w:abstractNum w:abstractNumId="5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24F26"/>
    <w:multiLevelType w:val="multilevel"/>
    <w:tmpl w:val="51EE85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7" w15:restartNumberingAfterBreak="0">
    <w:nsid w:val="5BC444CF"/>
    <w:multiLevelType w:val="multilevel"/>
    <w:tmpl w:val="F8463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35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  <w:color w:val="000000"/>
      </w:rPr>
    </w:lvl>
  </w:abstractNum>
  <w:abstractNum w:abstractNumId="8" w15:restartNumberingAfterBreak="0">
    <w:nsid w:val="604B683E"/>
    <w:multiLevelType w:val="hybridMultilevel"/>
    <w:tmpl w:val="700043CA"/>
    <w:lvl w:ilvl="0" w:tplc="13C615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0703A"/>
    <w:multiLevelType w:val="multilevel"/>
    <w:tmpl w:val="7862E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3040028">
    <w:abstractNumId w:val="5"/>
  </w:num>
  <w:num w:numId="2" w16cid:durableId="355431069">
    <w:abstractNumId w:val="2"/>
  </w:num>
  <w:num w:numId="3" w16cid:durableId="1227111359">
    <w:abstractNumId w:val="1"/>
  </w:num>
  <w:num w:numId="4" w16cid:durableId="490102087">
    <w:abstractNumId w:val="8"/>
  </w:num>
  <w:num w:numId="5" w16cid:durableId="1059787107">
    <w:abstractNumId w:val="6"/>
  </w:num>
  <w:num w:numId="6" w16cid:durableId="1681347665">
    <w:abstractNumId w:val="7"/>
  </w:num>
  <w:num w:numId="7" w16cid:durableId="1232079551">
    <w:abstractNumId w:val="3"/>
  </w:num>
  <w:num w:numId="8" w16cid:durableId="1305038817">
    <w:abstractNumId w:val="0"/>
  </w:num>
  <w:num w:numId="9" w16cid:durableId="1559198285">
    <w:abstractNumId w:val="9"/>
  </w:num>
  <w:num w:numId="10" w16cid:durableId="1659650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F"/>
    <w:rsid w:val="00015561"/>
    <w:rsid w:val="000518E1"/>
    <w:rsid w:val="00071000"/>
    <w:rsid w:val="00071180"/>
    <w:rsid w:val="00071592"/>
    <w:rsid w:val="000B0A04"/>
    <w:rsid w:val="000C76C2"/>
    <w:rsid w:val="000D2C3B"/>
    <w:rsid w:val="00167978"/>
    <w:rsid w:val="00187DD1"/>
    <w:rsid w:val="001B00AD"/>
    <w:rsid w:val="001D0363"/>
    <w:rsid w:val="001E2B47"/>
    <w:rsid w:val="001F4795"/>
    <w:rsid w:val="0022537B"/>
    <w:rsid w:val="002359BA"/>
    <w:rsid w:val="00255D9D"/>
    <w:rsid w:val="00273BED"/>
    <w:rsid w:val="00287CA9"/>
    <w:rsid w:val="002A2F36"/>
    <w:rsid w:val="002B5EDE"/>
    <w:rsid w:val="002E0599"/>
    <w:rsid w:val="002F186E"/>
    <w:rsid w:val="002F56B0"/>
    <w:rsid w:val="00300922"/>
    <w:rsid w:val="00320F22"/>
    <w:rsid w:val="00346B1A"/>
    <w:rsid w:val="003A4B1B"/>
    <w:rsid w:val="003A77F7"/>
    <w:rsid w:val="003B7C11"/>
    <w:rsid w:val="003C5056"/>
    <w:rsid w:val="003D09EA"/>
    <w:rsid w:val="00407D7E"/>
    <w:rsid w:val="00444326"/>
    <w:rsid w:val="004462AC"/>
    <w:rsid w:val="00451301"/>
    <w:rsid w:val="0045360F"/>
    <w:rsid w:val="0045367D"/>
    <w:rsid w:val="0046781A"/>
    <w:rsid w:val="00471FF0"/>
    <w:rsid w:val="004948A3"/>
    <w:rsid w:val="004A1341"/>
    <w:rsid w:val="004D516F"/>
    <w:rsid w:val="004D52C9"/>
    <w:rsid w:val="00502F33"/>
    <w:rsid w:val="00525260"/>
    <w:rsid w:val="00526FCB"/>
    <w:rsid w:val="00546EE4"/>
    <w:rsid w:val="005507AE"/>
    <w:rsid w:val="00593836"/>
    <w:rsid w:val="005950AB"/>
    <w:rsid w:val="005B6716"/>
    <w:rsid w:val="005C132F"/>
    <w:rsid w:val="005D6B91"/>
    <w:rsid w:val="00616CCB"/>
    <w:rsid w:val="00620453"/>
    <w:rsid w:val="006903E9"/>
    <w:rsid w:val="006A239D"/>
    <w:rsid w:val="006E37AB"/>
    <w:rsid w:val="007308A7"/>
    <w:rsid w:val="00751600"/>
    <w:rsid w:val="00771740"/>
    <w:rsid w:val="00783D38"/>
    <w:rsid w:val="007A4109"/>
    <w:rsid w:val="007B2370"/>
    <w:rsid w:val="007B7F67"/>
    <w:rsid w:val="00824FCC"/>
    <w:rsid w:val="008578AC"/>
    <w:rsid w:val="00867E8F"/>
    <w:rsid w:val="00871561"/>
    <w:rsid w:val="00886AC3"/>
    <w:rsid w:val="008931F5"/>
    <w:rsid w:val="008A2D15"/>
    <w:rsid w:val="008C6AB6"/>
    <w:rsid w:val="008D0E29"/>
    <w:rsid w:val="00953369"/>
    <w:rsid w:val="00964232"/>
    <w:rsid w:val="009669EE"/>
    <w:rsid w:val="009774A9"/>
    <w:rsid w:val="009945FC"/>
    <w:rsid w:val="009D1D78"/>
    <w:rsid w:val="00A07F17"/>
    <w:rsid w:val="00A17956"/>
    <w:rsid w:val="00A3422F"/>
    <w:rsid w:val="00A65949"/>
    <w:rsid w:val="00A83DBC"/>
    <w:rsid w:val="00AA149B"/>
    <w:rsid w:val="00AA1B96"/>
    <w:rsid w:val="00AB18B2"/>
    <w:rsid w:val="00B070E2"/>
    <w:rsid w:val="00B36A0B"/>
    <w:rsid w:val="00B53902"/>
    <w:rsid w:val="00BA3B82"/>
    <w:rsid w:val="00BF6382"/>
    <w:rsid w:val="00C21575"/>
    <w:rsid w:val="00C343C3"/>
    <w:rsid w:val="00C346F8"/>
    <w:rsid w:val="00C35215"/>
    <w:rsid w:val="00C52249"/>
    <w:rsid w:val="00C8748F"/>
    <w:rsid w:val="00C95B40"/>
    <w:rsid w:val="00CC322F"/>
    <w:rsid w:val="00D05D86"/>
    <w:rsid w:val="00D36CEE"/>
    <w:rsid w:val="00D41778"/>
    <w:rsid w:val="00D44CB7"/>
    <w:rsid w:val="00D73274"/>
    <w:rsid w:val="00E04FD6"/>
    <w:rsid w:val="00E85347"/>
    <w:rsid w:val="00EA1211"/>
    <w:rsid w:val="00EA13F0"/>
    <w:rsid w:val="00EA65B7"/>
    <w:rsid w:val="00EB5437"/>
    <w:rsid w:val="00F14303"/>
    <w:rsid w:val="00F44D19"/>
    <w:rsid w:val="00F57B7A"/>
    <w:rsid w:val="00F62297"/>
    <w:rsid w:val="00F6653B"/>
    <w:rsid w:val="00F92E43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2A0E"/>
  <w15:chartTrackingRefBased/>
  <w15:docId w15:val="{4D77A7E7-204D-48E1-B615-0A90AD9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2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2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2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2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2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2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22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1"/>
    <w:rsid w:val="009D1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6"/>
      <w:szCs w:val="16"/>
      <w:lang w:eastAsia="ru-RU"/>
      <w14:ligatures w14:val="none"/>
    </w:rPr>
  </w:style>
  <w:style w:type="character" w:customStyle="1" w:styleId="ConsPlusNormal1">
    <w:name w:val="ConsPlusNormal1"/>
    <w:link w:val="ConsPlusNormal"/>
    <w:rsid w:val="009D1D78"/>
    <w:rPr>
      <w:rFonts w:ascii="Arial" w:eastAsiaTheme="minorEastAsia" w:hAnsi="Arial" w:cs="Arial"/>
      <w:kern w:val="0"/>
      <w:sz w:val="16"/>
      <w:szCs w:val="16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22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537B"/>
  </w:style>
  <w:style w:type="paragraph" w:styleId="ae">
    <w:name w:val="footer"/>
    <w:basedOn w:val="a"/>
    <w:link w:val="af"/>
    <w:uiPriority w:val="99"/>
    <w:unhideWhenUsed/>
    <w:rsid w:val="0022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DE9F-A762-4067-9CF9-C9160FC6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28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2026-02-27T07:07:00Z</cp:lastPrinted>
  <dcterms:created xsi:type="dcterms:W3CDTF">2026-01-27T14:49:00Z</dcterms:created>
  <dcterms:modified xsi:type="dcterms:W3CDTF">2026-03-03T14:03:00Z</dcterms:modified>
</cp:coreProperties>
</file>