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4AB" w:rsidRDefault="003207E5">
      <w:pPr>
        <w:pStyle w:val="Style1"/>
        <w:widowControl/>
        <w:spacing w:before="53"/>
      </w:pPr>
      <w:r>
        <w:rPr>
          <w:rStyle w:val="FontStyle11"/>
          <w:sz w:val="28"/>
        </w:rPr>
        <w:t>Пояснительная записка к разделу</w:t>
      </w:r>
    </w:p>
    <w:p w:rsidR="006514AB" w:rsidRDefault="003207E5">
      <w:pPr>
        <w:pStyle w:val="Style1"/>
        <w:widowControl/>
        <w:spacing w:before="53"/>
      </w:pPr>
      <w:r>
        <w:rPr>
          <w:rStyle w:val="FontStyle11"/>
          <w:sz w:val="28"/>
        </w:rPr>
        <w:t>«Потребительский рынок»</w:t>
      </w:r>
    </w:p>
    <w:p w:rsidR="006514AB" w:rsidRDefault="003207E5">
      <w:pPr>
        <w:pStyle w:val="Style1"/>
        <w:widowControl/>
        <w:spacing w:before="53"/>
      </w:pPr>
      <w:r>
        <w:rPr>
          <w:rStyle w:val="FontStyle11"/>
          <w:sz w:val="28"/>
        </w:rPr>
        <w:t>прогноза социально-экономического развития муниципального образования «Город Батайск» на 202</w:t>
      </w:r>
      <w:r w:rsidR="0059109A">
        <w:rPr>
          <w:rStyle w:val="FontStyle11"/>
          <w:sz w:val="28"/>
        </w:rPr>
        <w:t>7</w:t>
      </w:r>
      <w:r>
        <w:rPr>
          <w:rStyle w:val="FontStyle11"/>
          <w:sz w:val="28"/>
        </w:rPr>
        <w:t>-202</w:t>
      </w:r>
      <w:r w:rsidR="0059109A">
        <w:rPr>
          <w:rStyle w:val="FontStyle11"/>
          <w:sz w:val="28"/>
        </w:rPr>
        <w:t>9</w:t>
      </w:r>
      <w:r>
        <w:rPr>
          <w:rStyle w:val="FontStyle11"/>
          <w:sz w:val="28"/>
        </w:rPr>
        <w:t xml:space="preserve"> годы</w:t>
      </w:r>
    </w:p>
    <w:p w:rsidR="006514AB" w:rsidRDefault="006514AB">
      <w:pPr>
        <w:pStyle w:val="Style2"/>
        <w:widowControl/>
        <w:ind w:left="701" w:right="3686" w:firstLine="0"/>
        <w:jc w:val="center"/>
        <w:rPr>
          <w:rStyle w:val="FontStyle11"/>
          <w:sz w:val="24"/>
        </w:rPr>
      </w:pPr>
    </w:p>
    <w:p w:rsidR="006514AB" w:rsidRPr="002E4424" w:rsidRDefault="003207E5">
      <w:pPr>
        <w:pStyle w:val="Style2"/>
        <w:widowControl/>
        <w:spacing w:line="278" w:lineRule="exact"/>
        <w:ind w:left="701" w:right="3686" w:firstLine="0"/>
        <w:jc w:val="both"/>
        <w:rPr>
          <w:sz w:val="28"/>
          <w:szCs w:val="28"/>
        </w:rPr>
      </w:pPr>
      <w:r w:rsidRPr="002E4424">
        <w:rPr>
          <w:rStyle w:val="FontStyle11"/>
          <w:sz w:val="28"/>
          <w:szCs w:val="28"/>
        </w:rPr>
        <w:t>Оборот розничной торговли</w:t>
      </w:r>
    </w:p>
    <w:p w:rsidR="006514AB" w:rsidRPr="002E4424" w:rsidRDefault="003207E5">
      <w:pPr>
        <w:pStyle w:val="Style3"/>
        <w:widowControl/>
        <w:spacing w:line="278" w:lineRule="exact"/>
        <w:ind w:firstLine="701"/>
        <w:rPr>
          <w:sz w:val="28"/>
          <w:szCs w:val="28"/>
        </w:rPr>
      </w:pPr>
      <w:r w:rsidRPr="002E4424">
        <w:rPr>
          <w:rStyle w:val="FontStyle12"/>
          <w:sz w:val="28"/>
          <w:szCs w:val="28"/>
        </w:rPr>
        <w:t>Общий объем товарооборота предприятий розничной торговли в 202</w:t>
      </w:r>
      <w:r w:rsidR="00750CA2" w:rsidRPr="002E4424">
        <w:rPr>
          <w:rStyle w:val="FontStyle12"/>
          <w:sz w:val="28"/>
          <w:szCs w:val="28"/>
        </w:rPr>
        <w:t>5</w:t>
      </w:r>
      <w:r w:rsidRPr="002E4424">
        <w:rPr>
          <w:rStyle w:val="FontStyle12"/>
          <w:sz w:val="28"/>
          <w:szCs w:val="28"/>
        </w:rPr>
        <w:t xml:space="preserve"> году составил 3</w:t>
      </w:r>
      <w:r w:rsidR="00750CA2" w:rsidRPr="002E4424">
        <w:rPr>
          <w:rStyle w:val="FontStyle12"/>
          <w:sz w:val="28"/>
          <w:szCs w:val="28"/>
        </w:rPr>
        <w:t>4099</w:t>
      </w:r>
      <w:r w:rsidRPr="002E4424">
        <w:rPr>
          <w:rStyle w:val="FontStyle12"/>
          <w:sz w:val="28"/>
          <w:szCs w:val="28"/>
        </w:rPr>
        <w:t>,1 млн. руб., или 1</w:t>
      </w:r>
      <w:r w:rsidR="00750CA2" w:rsidRPr="002E4424">
        <w:rPr>
          <w:rStyle w:val="FontStyle12"/>
          <w:sz w:val="28"/>
          <w:szCs w:val="28"/>
        </w:rPr>
        <w:t>04</w:t>
      </w:r>
      <w:r w:rsidRPr="002E4424">
        <w:rPr>
          <w:rStyle w:val="FontStyle12"/>
          <w:sz w:val="28"/>
          <w:szCs w:val="28"/>
        </w:rPr>
        <w:t>,</w:t>
      </w:r>
      <w:r w:rsidR="00750CA2" w:rsidRPr="002E4424">
        <w:rPr>
          <w:rStyle w:val="FontStyle12"/>
          <w:sz w:val="28"/>
          <w:szCs w:val="28"/>
        </w:rPr>
        <w:t>0</w:t>
      </w:r>
      <w:r w:rsidRPr="002E4424">
        <w:rPr>
          <w:rStyle w:val="FontStyle12"/>
          <w:sz w:val="28"/>
          <w:szCs w:val="28"/>
        </w:rPr>
        <w:t xml:space="preserve"> % к уровню 202</w:t>
      </w:r>
      <w:r w:rsidR="00750CA2" w:rsidRPr="002E4424">
        <w:rPr>
          <w:rStyle w:val="FontStyle12"/>
          <w:sz w:val="28"/>
          <w:szCs w:val="28"/>
        </w:rPr>
        <w:t>4</w:t>
      </w:r>
      <w:r w:rsidRPr="002E4424">
        <w:rPr>
          <w:rStyle w:val="FontStyle12"/>
          <w:sz w:val="28"/>
          <w:szCs w:val="28"/>
        </w:rPr>
        <w:t xml:space="preserve"> года; из них розничные рынки и ярмарки – </w:t>
      </w:r>
      <w:r w:rsidR="00750CA2" w:rsidRPr="002E4424">
        <w:rPr>
          <w:rStyle w:val="FontStyle12"/>
          <w:sz w:val="28"/>
          <w:szCs w:val="28"/>
        </w:rPr>
        <w:t>2 235,8</w:t>
      </w:r>
      <w:r w:rsidRPr="002E4424">
        <w:rPr>
          <w:rStyle w:val="FontStyle12"/>
          <w:sz w:val="28"/>
          <w:szCs w:val="28"/>
        </w:rPr>
        <w:t xml:space="preserve"> млн. руб., или 100,</w:t>
      </w:r>
      <w:r w:rsidR="00750CA2" w:rsidRPr="002E4424">
        <w:rPr>
          <w:rStyle w:val="FontStyle12"/>
          <w:sz w:val="28"/>
          <w:szCs w:val="28"/>
        </w:rPr>
        <w:t>3</w:t>
      </w:r>
      <w:r w:rsidRPr="002E4424">
        <w:rPr>
          <w:rStyle w:val="FontStyle12"/>
          <w:sz w:val="28"/>
          <w:szCs w:val="28"/>
        </w:rPr>
        <w:t xml:space="preserve"> % к январю-декабрю 202</w:t>
      </w:r>
      <w:r w:rsidR="00750CA2" w:rsidRPr="002E4424">
        <w:rPr>
          <w:rStyle w:val="FontStyle12"/>
          <w:sz w:val="28"/>
          <w:szCs w:val="28"/>
        </w:rPr>
        <w:t>4</w:t>
      </w:r>
      <w:r w:rsidRPr="002E4424">
        <w:rPr>
          <w:rStyle w:val="FontStyle12"/>
          <w:sz w:val="28"/>
          <w:szCs w:val="28"/>
        </w:rPr>
        <w:t xml:space="preserve"> года. Оборот розничной торговли за январь-март 202</w:t>
      </w:r>
      <w:r w:rsidR="00750CA2" w:rsidRPr="002E4424">
        <w:rPr>
          <w:rStyle w:val="FontStyle12"/>
          <w:sz w:val="28"/>
          <w:szCs w:val="28"/>
        </w:rPr>
        <w:t>6</w:t>
      </w:r>
      <w:r w:rsidRPr="002E4424">
        <w:rPr>
          <w:rStyle w:val="FontStyle12"/>
          <w:sz w:val="28"/>
          <w:szCs w:val="28"/>
        </w:rPr>
        <w:t xml:space="preserve"> года составил </w:t>
      </w:r>
      <w:r w:rsidR="00750CA2" w:rsidRPr="002E4424">
        <w:rPr>
          <w:rStyle w:val="FontStyle12"/>
          <w:sz w:val="28"/>
          <w:szCs w:val="28"/>
        </w:rPr>
        <w:t>8 252,5 тыс.</w:t>
      </w:r>
      <w:r w:rsidRPr="002E4424">
        <w:rPr>
          <w:rStyle w:val="FontStyle12"/>
          <w:sz w:val="28"/>
          <w:szCs w:val="28"/>
        </w:rPr>
        <w:t xml:space="preserve"> руб.</w:t>
      </w:r>
    </w:p>
    <w:p w:rsidR="006514AB" w:rsidRPr="002E4424" w:rsidRDefault="003207E5">
      <w:pPr>
        <w:pStyle w:val="Style3"/>
        <w:widowControl/>
        <w:spacing w:line="278" w:lineRule="exact"/>
        <w:ind w:firstLine="701"/>
        <w:rPr>
          <w:sz w:val="28"/>
          <w:szCs w:val="28"/>
        </w:rPr>
      </w:pPr>
      <w:r w:rsidRPr="002E4424">
        <w:rPr>
          <w:rStyle w:val="FontStyle12"/>
          <w:sz w:val="28"/>
          <w:szCs w:val="28"/>
        </w:rPr>
        <w:t>В 202</w:t>
      </w:r>
      <w:r w:rsidR="00750CA2" w:rsidRPr="002E4424">
        <w:rPr>
          <w:rStyle w:val="FontStyle12"/>
          <w:sz w:val="28"/>
          <w:szCs w:val="28"/>
        </w:rPr>
        <w:t>5</w:t>
      </w:r>
      <w:r w:rsidRPr="002E4424">
        <w:rPr>
          <w:rStyle w:val="FontStyle12"/>
          <w:sz w:val="28"/>
          <w:szCs w:val="28"/>
        </w:rPr>
        <w:t xml:space="preserve"> году были открыты еще </w:t>
      </w:r>
      <w:r w:rsidR="00750CA2" w:rsidRPr="002E4424">
        <w:rPr>
          <w:rStyle w:val="FontStyle12"/>
          <w:sz w:val="28"/>
          <w:szCs w:val="28"/>
        </w:rPr>
        <w:t>7</w:t>
      </w:r>
      <w:r w:rsidRPr="002E4424">
        <w:rPr>
          <w:rStyle w:val="FontStyle12"/>
          <w:sz w:val="28"/>
          <w:szCs w:val="28"/>
        </w:rPr>
        <w:t xml:space="preserve"> объектов сетевой торговли ООО «Агроторг» (магазины «Пятерочка»), АО «Тандер» (магазины «Магнит»), ООО «Ассорти-экспресс», ООО «Бест Прайс» (торговая сеть «Фикс Прайс»), магазины «Чижик».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Style w:val="FontStyle12"/>
          <w:rFonts w:cs="Times New Roman"/>
          <w:sz w:val="28"/>
          <w:szCs w:val="28"/>
        </w:rPr>
        <w:t>В 1 квартале 202</w:t>
      </w:r>
      <w:r w:rsidR="00750CA2" w:rsidRPr="002E4424">
        <w:rPr>
          <w:rStyle w:val="FontStyle12"/>
          <w:rFonts w:cs="Times New Roman"/>
          <w:sz w:val="28"/>
          <w:szCs w:val="28"/>
        </w:rPr>
        <w:t>6</w:t>
      </w:r>
      <w:r w:rsidRPr="002E4424">
        <w:rPr>
          <w:rStyle w:val="FontStyle12"/>
          <w:rFonts w:cs="Times New Roman"/>
          <w:sz w:val="28"/>
          <w:szCs w:val="28"/>
        </w:rPr>
        <w:t xml:space="preserve"> года общий объем товарооборота предприятий розничной торговли сформировался в размере 8</w:t>
      </w:r>
      <w:r w:rsidR="00750CA2" w:rsidRPr="002E4424">
        <w:rPr>
          <w:rStyle w:val="FontStyle12"/>
          <w:rFonts w:cs="Times New Roman"/>
          <w:sz w:val="28"/>
          <w:szCs w:val="28"/>
        </w:rPr>
        <w:t> </w:t>
      </w:r>
      <w:r w:rsidRPr="002E4424">
        <w:rPr>
          <w:rStyle w:val="FontStyle12"/>
          <w:rFonts w:cs="Times New Roman"/>
          <w:sz w:val="28"/>
          <w:szCs w:val="28"/>
        </w:rPr>
        <w:t>2</w:t>
      </w:r>
      <w:r w:rsidR="00750CA2" w:rsidRPr="002E4424">
        <w:rPr>
          <w:rStyle w:val="FontStyle12"/>
          <w:rFonts w:cs="Times New Roman"/>
          <w:sz w:val="28"/>
          <w:szCs w:val="28"/>
        </w:rPr>
        <w:t>5</w:t>
      </w:r>
      <w:r w:rsidRPr="002E4424">
        <w:rPr>
          <w:rStyle w:val="FontStyle12"/>
          <w:rFonts w:cs="Times New Roman"/>
          <w:sz w:val="28"/>
          <w:szCs w:val="28"/>
        </w:rPr>
        <w:t>2</w:t>
      </w:r>
      <w:r w:rsidR="00750CA2" w:rsidRPr="002E4424">
        <w:rPr>
          <w:rStyle w:val="FontStyle12"/>
          <w:rFonts w:cs="Times New Roman"/>
          <w:sz w:val="28"/>
          <w:szCs w:val="28"/>
        </w:rPr>
        <w:t>,5</w:t>
      </w:r>
      <w:r w:rsidRPr="002E4424">
        <w:rPr>
          <w:rStyle w:val="FontStyle12"/>
          <w:rFonts w:cs="Times New Roman"/>
          <w:sz w:val="28"/>
          <w:szCs w:val="28"/>
        </w:rPr>
        <w:t xml:space="preserve"> млн. руб., из них: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Style w:val="FontStyle12"/>
          <w:rFonts w:cs="Times New Roman"/>
          <w:sz w:val="28"/>
          <w:szCs w:val="28"/>
        </w:rPr>
        <w:t xml:space="preserve">-  розничные рынки и ярмарки – </w:t>
      </w:r>
      <w:r w:rsidR="00750CA2" w:rsidRPr="002E4424">
        <w:rPr>
          <w:rStyle w:val="FontStyle12"/>
          <w:rFonts w:cs="Times New Roman"/>
          <w:sz w:val="28"/>
          <w:szCs w:val="28"/>
        </w:rPr>
        <w:t>726</w:t>
      </w:r>
      <w:r w:rsidRPr="002E4424">
        <w:rPr>
          <w:rStyle w:val="FontStyle12"/>
          <w:rFonts w:cs="Times New Roman"/>
          <w:sz w:val="28"/>
          <w:szCs w:val="28"/>
        </w:rPr>
        <w:t>,</w:t>
      </w:r>
      <w:r w:rsidR="00750CA2" w:rsidRPr="002E4424">
        <w:rPr>
          <w:rStyle w:val="FontStyle12"/>
          <w:rFonts w:cs="Times New Roman"/>
          <w:sz w:val="28"/>
          <w:szCs w:val="28"/>
        </w:rPr>
        <w:t>9</w:t>
      </w:r>
      <w:r w:rsidRPr="002E4424">
        <w:rPr>
          <w:rStyle w:val="FontStyle12"/>
          <w:rFonts w:cs="Times New Roman"/>
          <w:sz w:val="28"/>
          <w:szCs w:val="28"/>
        </w:rPr>
        <w:t xml:space="preserve"> млн. руб.;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-  крупные и средние организации – 6 7</w:t>
      </w:r>
      <w:r w:rsidR="00750CA2" w:rsidRPr="002E4424">
        <w:rPr>
          <w:rFonts w:ascii="Times New Roman" w:hAnsi="Times New Roman" w:cs="Times New Roman"/>
          <w:sz w:val="28"/>
          <w:szCs w:val="28"/>
        </w:rPr>
        <w:t>17</w:t>
      </w:r>
      <w:r w:rsidRPr="002E4424">
        <w:rPr>
          <w:rFonts w:ascii="Times New Roman" w:hAnsi="Times New Roman" w:cs="Times New Roman"/>
          <w:sz w:val="28"/>
          <w:szCs w:val="28"/>
        </w:rPr>
        <w:t>,</w:t>
      </w:r>
      <w:r w:rsidR="00750CA2" w:rsidRPr="002E4424">
        <w:rPr>
          <w:rFonts w:ascii="Times New Roman" w:hAnsi="Times New Roman" w:cs="Times New Roman"/>
          <w:sz w:val="28"/>
          <w:szCs w:val="28"/>
        </w:rPr>
        <w:t>9</w:t>
      </w:r>
      <w:r w:rsidRPr="002E4424">
        <w:rPr>
          <w:rStyle w:val="FontStyle12"/>
          <w:rFonts w:cs="Times New Roman"/>
          <w:sz w:val="28"/>
          <w:szCs w:val="28"/>
        </w:rPr>
        <w:t>млн. руб.;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-  субъекты малого предпринимательства – 80</w:t>
      </w:r>
      <w:r w:rsidR="00750CA2" w:rsidRPr="002E4424">
        <w:rPr>
          <w:rFonts w:ascii="Times New Roman" w:hAnsi="Times New Roman" w:cs="Times New Roman"/>
          <w:sz w:val="28"/>
          <w:szCs w:val="28"/>
        </w:rPr>
        <w:t>7</w:t>
      </w:r>
      <w:r w:rsidRPr="002E4424">
        <w:rPr>
          <w:rFonts w:ascii="Times New Roman" w:hAnsi="Times New Roman" w:cs="Times New Roman"/>
          <w:sz w:val="28"/>
          <w:szCs w:val="28"/>
        </w:rPr>
        <w:t>,</w:t>
      </w:r>
      <w:r w:rsidR="00750CA2" w:rsidRPr="002E4424">
        <w:rPr>
          <w:rFonts w:ascii="Times New Roman" w:hAnsi="Times New Roman" w:cs="Times New Roman"/>
          <w:sz w:val="28"/>
          <w:szCs w:val="28"/>
        </w:rPr>
        <w:t>6</w:t>
      </w:r>
      <w:r w:rsidRPr="002E4424">
        <w:rPr>
          <w:rStyle w:val="FontStyle12"/>
          <w:rFonts w:cs="Times New Roman"/>
          <w:sz w:val="28"/>
          <w:szCs w:val="28"/>
        </w:rPr>
        <w:t>млн. руб</w:t>
      </w:r>
      <w:r w:rsidRPr="002E4424">
        <w:rPr>
          <w:rFonts w:ascii="Times New Roman" w:hAnsi="Times New Roman" w:cs="Times New Roman"/>
          <w:sz w:val="28"/>
          <w:szCs w:val="28"/>
        </w:rPr>
        <w:t>.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Индекс физического объема оборота розничной торговли составил 10</w:t>
      </w:r>
      <w:r w:rsidR="00750CA2" w:rsidRPr="002E4424">
        <w:rPr>
          <w:rFonts w:ascii="Times New Roman" w:hAnsi="Times New Roman" w:cs="Times New Roman"/>
          <w:sz w:val="28"/>
          <w:szCs w:val="28"/>
        </w:rPr>
        <w:t>2</w:t>
      </w:r>
      <w:r w:rsidRPr="002E4424">
        <w:rPr>
          <w:rFonts w:ascii="Times New Roman" w:hAnsi="Times New Roman" w:cs="Times New Roman"/>
          <w:sz w:val="28"/>
          <w:szCs w:val="28"/>
        </w:rPr>
        <w:t>,</w:t>
      </w:r>
      <w:r w:rsidR="00750CA2" w:rsidRPr="002E4424">
        <w:rPr>
          <w:rFonts w:ascii="Times New Roman" w:hAnsi="Times New Roman" w:cs="Times New Roman"/>
          <w:sz w:val="28"/>
          <w:szCs w:val="28"/>
        </w:rPr>
        <w:t>1</w:t>
      </w:r>
      <w:r w:rsidRPr="002E4424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Индекс физического объема розничных рынков составил 100,</w:t>
      </w:r>
      <w:r w:rsidR="00750CA2" w:rsidRPr="002E4424">
        <w:rPr>
          <w:rFonts w:ascii="Times New Roman" w:hAnsi="Times New Roman" w:cs="Times New Roman"/>
          <w:sz w:val="28"/>
          <w:szCs w:val="28"/>
        </w:rPr>
        <w:t>4</w:t>
      </w:r>
      <w:r w:rsidRPr="002E4424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 xml:space="preserve">Сохранилась сеть предприятий общественного питания. Из них – </w:t>
      </w:r>
      <w:r w:rsidR="00750CA2" w:rsidRPr="002E4424">
        <w:rPr>
          <w:rFonts w:ascii="Times New Roman" w:hAnsi="Times New Roman" w:cs="Times New Roman"/>
          <w:sz w:val="28"/>
          <w:szCs w:val="28"/>
        </w:rPr>
        <w:t>137</w:t>
      </w:r>
      <w:r w:rsidRPr="002E4424">
        <w:rPr>
          <w:rFonts w:ascii="Times New Roman" w:hAnsi="Times New Roman" w:cs="Times New Roman"/>
          <w:sz w:val="28"/>
          <w:szCs w:val="28"/>
        </w:rPr>
        <w:t xml:space="preserve"> предприятий, 6 1</w:t>
      </w:r>
      <w:r w:rsidR="00750CA2" w:rsidRPr="002E4424">
        <w:rPr>
          <w:rFonts w:ascii="Times New Roman" w:hAnsi="Times New Roman" w:cs="Times New Roman"/>
          <w:sz w:val="28"/>
          <w:szCs w:val="28"/>
        </w:rPr>
        <w:t>74</w:t>
      </w:r>
      <w:r w:rsidRPr="002E4424">
        <w:rPr>
          <w:rFonts w:ascii="Times New Roman" w:hAnsi="Times New Roman" w:cs="Times New Roman"/>
          <w:sz w:val="28"/>
          <w:szCs w:val="28"/>
        </w:rPr>
        <w:t xml:space="preserve"> посадочных места.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>Укрепляют свои позиции крупные торгующие организации – об этом свидетельствует динамичное развитие торговых сетей: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>- федеральная розничная сеть магазинов «Магнит» АО «Тандер» – 3</w:t>
      </w:r>
      <w:r w:rsidR="001B40AB" w:rsidRPr="002E4424">
        <w:rPr>
          <w:rFonts w:ascii="Times New Roman" w:hAnsi="Times New Roman" w:cs="Times New Roman"/>
          <w:color w:val="00000A"/>
          <w:sz w:val="28"/>
          <w:szCs w:val="28"/>
        </w:rPr>
        <w:t>9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 объектов;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>- гипермаркет «Семейный» АО «Тандер» – 1 объект;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- федеральная торговая сеть «Магнит Косметикс» – 13 объектов;  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- магазины «Пятерочка» ООО «Агро торг» – </w:t>
      </w:r>
      <w:r w:rsidR="001B40AB" w:rsidRPr="002E4424">
        <w:rPr>
          <w:rFonts w:ascii="Times New Roman" w:hAnsi="Times New Roman" w:cs="Times New Roman"/>
          <w:color w:val="00000A"/>
          <w:sz w:val="28"/>
          <w:szCs w:val="28"/>
        </w:rPr>
        <w:t>40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 объекта;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- магазины «Чижик» - </w:t>
      </w:r>
      <w:r w:rsidR="001B40AB" w:rsidRPr="002E4424">
        <w:rPr>
          <w:rFonts w:ascii="Times New Roman" w:hAnsi="Times New Roman" w:cs="Times New Roman"/>
          <w:color w:val="00000A"/>
          <w:sz w:val="28"/>
          <w:szCs w:val="28"/>
        </w:rPr>
        <w:t>7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 объекта;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>- региональная торговая сеть ООО «Солнечный круг» – 2 объекта;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- магазины «Ассорти» и «Ассорти Экспресс» региональной торговой сети предприятий «Росток» – </w:t>
      </w:r>
      <w:r w:rsidR="001B40AB" w:rsidRPr="002E4424">
        <w:rPr>
          <w:rFonts w:ascii="Times New Roman" w:hAnsi="Times New Roman" w:cs="Times New Roman"/>
          <w:color w:val="00000A"/>
          <w:sz w:val="28"/>
          <w:szCs w:val="28"/>
        </w:rPr>
        <w:t>3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 объект</w:t>
      </w:r>
      <w:r w:rsidR="001B40AB" w:rsidRPr="002E4424">
        <w:rPr>
          <w:rFonts w:ascii="Times New Roman" w:hAnsi="Times New Roman" w:cs="Times New Roman"/>
          <w:color w:val="00000A"/>
          <w:sz w:val="28"/>
          <w:szCs w:val="28"/>
        </w:rPr>
        <w:t>а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; 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>- магазины «Светофор» – 2 объекта;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-федеральная торговая сеть «Красное&amp;Белое» ООО «Альфа-М» – </w:t>
      </w:r>
      <w:r w:rsidR="001B40AB" w:rsidRPr="002E4424">
        <w:rPr>
          <w:rFonts w:ascii="Times New Roman" w:hAnsi="Times New Roman" w:cs="Times New Roman"/>
          <w:color w:val="00000A"/>
          <w:sz w:val="28"/>
          <w:szCs w:val="28"/>
        </w:rPr>
        <w:t>3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>1 объектов;</w:t>
      </w:r>
    </w:p>
    <w:p w:rsidR="006514AB" w:rsidRPr="002E4424" w:rsidRDefault="003207E5">
      <w:pPr>
        <w:pStyle w:val="a8"/>
        <w:spacing w:before="0" w:after="0"/>
        <w:ind w:firstLine="701"/>
        <w:jc w:val="both"/>
        <w:textAlignment w:val="baseline"/>
        <w:rPr>
          <w:rFonts w:ascii="Times New Roman" w:hAnsi="Times New Roman" w:cs="Times New Roman"/>
          <w:color w:val="00000A"/>
          <w:sz w:val="28"/>
          <w:szCs w:val="28"/>
        </w:rPr>
      </w:pPr>
      <w:r w:rsidRPr="002E4424">
        <w:rPr>
          <w:rFonts w:ascii="Times New Roman" w:hAnsi="Times New Roman" w:cs="Times New Roman"/>
          <w:color w:val="00000A"/>
          <w:sz w:val="28"/>
          <w:szCs w:val="28"/>
        </w:rPr>
        <w:t>-федеральная торговая сеть «Фикс Прайс» ООО «Бест Прайс» - 1</w:t>
      </w:r>
      <w:r w:rsidR="001B40AB" w:rsidRPr="002E4424">
        <w:rPr>
          <w:rFonts w:ascii="Times New Roman" w:hAnsi="Times New Roman" w:cs="Times New Roman"/>
          <w:color w:val="00000A"/>
          <w:sz w:val="28"/>
          <w:szCs w:val="28"/>
        </w:rPr>
        <w:t>4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 объектов.</w:t>
      </w:r>
    </w:p>
    <w:p w:rsidR="006514AB" w:rsidRPr="002E4424" w:rsidRDefault="003207E5">
      <w:pPr>
        <w:pStyle w:val="Style3"/>
        <w:widowControl/>
        <w:spacing w:line="278" w:lineRule="exact"/>
        <w:ind w:firstLine="701"/>
        <w:rPr>
          <w:sz w:val="28"/>
          <w:szCs w:val="28"/>
        </w:rPr>
      </w:pPr>
      <w:r w:rsidRPr="002E4424">
        <w:rPr>
          <w:rStyle w:val="FontStyle12"/>
          <w:sz w:val="28"/>
          <w:szCs w:val="28"/>
        </w:rPr>
        <w:t>Практически во всех микрорайонах города можно приобрести продукты питания, бытовую химию и прочие товары по акциям в этих сетевых магазинах.</w:t>
      </w:r>
    </w:p>
    <w:p w:rsidR="006514AB" w:rsidRPr="002E4424" w:rsidRDefault="003207E5">
      <w:pPr>
        <w:pStyle w:val="Style3"/>
        <w:widowControl/>
        <w:spacing w:line="278" w:lineRule="exact"/>
        <w:ind w:firstLine="701"/>
        <w:rPr>
          <w:sz w:val="28"/>
          <w:szCs w:val="28"/>
        </w:rPr>
      </w:pPr>
      <w:r w:rsidRPr="002E4424">
        <w:rPr>
          <w:rStyle w:val="FontStyle12"/>
          <w:sz w:val="28"/>
          <w:szCs w:val="28"/>
        </w:rPr>
        <w:t>Мелкорозничная сеть и оптовые предприятия на территории города Батайска остались без изменений.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В городе осуществляют деятельность 2 розничных рынка емкостью 603 торговых места: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Style w:val="FontStyle12"/>
          <w:rFonts w:cs="Times New Roman"/>
          <w:sz w:val="28"/>
          <w:szCs w:val="28"/>
        </w:rPr>
        <w:t xml:space="preserve">- юридический адрес (адрес местонахождения): </w:t>
      </w:r>
      <w:r w:rsidRPr="002E4424">
        <w:rPr>
          <w:rFonts w:ascii="Times New Roman" w:hAnsi="Times New Roman" w:cs="Times New Roman"/>
          <w:sz w:val="28"/>
          <w:szCs w:val="28"/>
        </w:rPr>
        <w:t xml:space="preserve">город Батайск, Торговое кольцо № 33 ООО </w:t>
      </w:r>
      <w:r w:rsidRPr="002E4424">
        <w:rPr>
          <w:rFonts w:ascii="Times New Roman" w:hAnsi="Times New Roman" w:cs="Times New Roman"/>
          <w:sz w:val="28"/>
          <w:szCs w:val="28"/>
          <w:highlight w:val="white"/>
        </w:rPr>
        <w:t xml:space="preserve">фирма «Славия» 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Pr="002E4424">
        <w:rPr>
          <w:rFonts w:ascii="Times New Roman" w:hAnsi="Times New Roman" w:cs="Times New Roman"/>
          <w:sz w:val="28"/>
          <w:szCs w:val="28"/>
          <w:highlight w:val="white"/>
        </w:rPr>
        <w:t xml:space="preserve"> генеральный директор </w:t>
      </w:r>
      <w:r w:rsidR="001B40AB" w:rsidRPr="002E4424">
        <w:rPr>
          <w:rFonts w:ascii="Times New Roman" w:hAnsi="Times New Roman" w:cs="Times New Roman"/>
          <w:sz w:val="28"/>
          <w:szCs w:val="28"/>
          <w:highlight w:val="white"/>
        </w:rPr>
        <w:t>Борисов Святослав Сергеевич</w:t>
      </w:r>
      <w:r w:rsidRPr="002E4424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Style w:val="FontStyle12"/>
          <w:rFonts w:cs="Times New Roman"/>
          <w:sz w:val="28"/>
          <w:szCs w:val="28"/>
        </w:rPr>
        <w:lastRenderedPageBreak/>
        <w:t xml:space="preserve">- юридический адрес (адрес местонахождения): </w:t>
      </w:r>
      <w:r w:rsidRPr="002E4424">
        <w:rPr>
          <w:rFonts w:ascii="Times New Roman" w:hAnsi="Times New Roman" w:cs="Times New Roman"/>
          <w:sz w:val="28"/>
          <w:szCs w:val="28"/>
          <w:highlight w:val="white"/>
        </w:rPr>
        <w:t xml:space="preserve">город Батайск, ул. М. Горького № 135 ОАО «Торговый двор «Центральный» 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Pr="002E4424">
        <w:rPr>
          <w:rFonts w:ascii="Times New Roman" w:hAnsi="Times New Roman" w:cs="Times New Roman"/>
          <w:sz w:val="28"/>
          <w:szCs w:val="28"/>
          <w:highlight w:val="white"/>
        </w:rPr>
        <w:t xml:space="preserve"> генеральный директор </w:t>
      </w:r>
      <w:r w:rsidR="001B40AB" w:rsidRPr="002E4424">
        <w:rPr>
          <w:rFonts w:ascii="Times New Roman" w:hAnsi="Times New Roman" w:cs="Times New Roman"/>
          <w:sz w:val="28"/>
          <w:szCs w:val="28"/>
          <w:highlight w:val="white"/>
        </w:rPr>
        <w:t>Никульшин Владислав Владимирович</w:t>
      </w:r>
      <w:r w:rsidRPr="002E4424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514AB" w:rsidRPr="002E4424" w:rsidRDefault="003207E5">
      <w:pPr>
        <w:pStyle w:val="ae"/>
        <w:ind w:firstLine="701"/>
        <w:jc w:val="both"/>
        <w:rPr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  <w:highlight w:val="white"/>
        </w:rPr>
        <w:t>Деятельность Администрации города Батайска направлена на повышение доступности для</w:t>
      </w:r>
      <w:r w:rsidRPr="002E4424">
        <w:rPr>
          <w:rFonts w:ascii="Times New Roman" w:hAnsi="Times New Roman" w:cs="Times New Roman"/>
          <w:sz w:val="28"/>
          <w:szCs w:val="28"/>
        </w:rPr>
        <w:t xml:space="preserve"> населения продуктов и товаров, которые вырастили и изготовили на Дону. Домашние овощи, фрукты и мясо не только выигрывают своим качеством у импортной продукции, но и ценой. В 2018 году Батайский производитель ОАО «Плодоовощторг» получил сертификат соответствия «Сделано на Дону» на следующую продукцию: печенье сдобное: «Курабье», изделия хлебобулочные сдобные «Франзолька». Также местный производитель ОАО «Плодоовощторг» продолжает продвижение торгового бренда «Франзолька», на территории города Батайска размещено 6 торговых объектов под этим названием.</w:t>
      </w:r>
    </w:p>
    <w:p w:rsidR="009E2F17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 xml:space="preserve">На территории города определен перечень мест для проведения ярмарок. </w:t>
      </w:r>
      <w:r w:rsidR="009E2F17" w:rsidRPr="002E4424">
        <w:rPr>
          <w:rFonts w:ascii="Times New Roman" w:hAnsi="Times New Roman" w:cs="Times New Roman"/>
          <w:sz w:val="28"/>
          <w:szCs w:val="28"/>
        </w:rPr>
        <w:t>Так в 2026 году</w:t>
      </w:r>
      <w:r w:rsidRPr="002E4424">
        <w:rPr>
          <w:rFonts w:ascii="Times New Roman" w:hAnsi="Times New Roman" w:cs="Times New Roman"/>
          <w:sz w:val="28"/>
          <w:szCs w:val="28"/>
        </w:rPr>
        <w:t>, был</w:t>
      </w:r>
      <w:r w:rsidR="009E2F17" w:rsidRPr="002E4424">
        <w:rPr>
          <w:rFonts w:ascii="Times New Roman" w:hAnsi="Times New Roman" w:cs="Times New Roman"/>
          <w:sz w:val="28"/>
          <w:szCs w:val="28"/>
        </w:rPr>
        <w:t xml:space="preserve">и добавлены 3 площадки </w:t>
      </w:r>
      <w:r w:rsidRPr="002E4424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9E2F17" w:rsidRPr="002E4424">
        <w:rPr>
          <w:rFonts w:ascii="Times New Roman" w:hAnsi="Times New Roman" w:cs="Times New Roman"/>
          <w:sz w:val="28"/>
          <w:szCs w:val="28"/>
        </w:rPr>
        <w:t>ярмарочных мероприятий.</w:t>
      </w:r>
    </w:p>
    <w:p w:rsidR="00DD2690" w:rsidRPr="002E4424" w:rsidRDefault="00DD2690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На новых площадках свою продукцию представляют десятки донских товаропроизводителей, фермеров и мастеров народных промыслов. Жители могут приобрести здесь свежие овощи и фрукты, мясные и молочные деликатесы, мед, а также домашнюю выпечку и сезонные товары.</w:t>
      </w:r>
    </w:p>
    <w:p w:rsidR="006514AB" w:rsidRPr="002E4424" w:rsidRDefault="001A5E3A">
      <w:pPr>
        <w:pStyle w:val="ae"/>
        <w:ind w:firstLine="701"/>
        <w:jc w:val="both"/>
        <w:rPr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За текущий период 2026 года в Батайске прошли 122 ярмарки. За 202</w:t>
      </w:r>
      <w:r w:rsidR="001B40AB" w:rsidRPr="002E4424">
        <w:rPr>
          <w:rFonts w:ascii="Times New Roman" w:hAnsi="Times New Roman" w:cs="Times New Roman"/>
          <w:sz w:val="28"/>
          <w:szCs w:val="28"/>
        </w:rPr>
        <w:t>5</w:t>
      </w:r>
      <w:r w:rsidRPr="002E4424">
        <w:rPr>
          <w:rFonts w:ascii="Times New Roman" w:hAnsi="Times New Roman" w:cs="Times New Roman"/>
          <w:sz w:val="28"/>
          <w:szCs w:val="28"/>
        </w:rPr>
        <w:t xml:space="preserve"> года было проведено 31</w:t>
      </w:r>
      <w:r w:rsidR="00DD2690" w:rsidRPr="002E4424">
        <w:rPr>
          <w:rFonts w:ascii="Times New Roman" w:hAnsi="Times New Roman" w:cs="Times New Roman"/>
          <w:sz w:val="28"/>
          <w:szCs w:val="28"/>
        </w:rPr>
        <w:t>7</w:t>
      </w:r>
      <w:r w:rsidRPr="002E4424">
        <w:rPr>
          <w:rFonts w:ascii="Times New Roman" w:hAnsi="Times New Roman" w:cs="Times New Roman"/>
          <w:sz w:val="28"/>
          <w:szCs w:val="28"/>
        </w:rPr>
        <w:t xml:space="preserve"> ярмарочных мероприятия. Цены на товары, представленные на ярмарках, на 10-15 процентов ниже рыночных, что позволяет приобретать продукты питания социально-незащищенным категориям граждан. </w:t>
      </w:r>
    </w:p>
    <w:p w:rsidR="006514AB" w:rsidRPr="002E4424" w:rsidRDefault="001A5E3A">
      <w:pPr>
        <w:pStyle w:val="Style3"/>
        <w:widowControl/>
        <w:spacing w:line="278" w:lineRule="exact"/>
        <w:ind w:firstLine="701"/>
        <w:rPr>
          <w:sz w:val="28"/>
          <w:szCs w:val="28"/>
        </w:rPr>
      </w:pPr>
      <w:r w:rsidRPr="002E4424">
        <w:rPr>
          <w:sz w:val="28"/>
          <w:szCs w:val="28"/>
        </w:rPr>
        <w:t xml:space="preserve">Оборот розничной торговли по оценке 2026 года </w:t>
      </w:r>
      <w:r w:rsidRPr="002E4424">
        <w:rPr>
          <w:color w:val="00000A"/>
          <w:sz w:val="28"/>
          <w:szCs w:val="28"/>
        </w:rPr>
        <w:t>–</w:t>
      </w:r>
      <w:r w:rsidRPr="002E4424">
        <w:rPr>
          <w:sz w:val="28"/>
          <w:szCs w:val="28"/>
        </w:rPr>
        <w:t xml:space="preserve"> на уровне </w:t>
      </w:r>
      <w:r w:rsidRPr="002E4424">
        <w:rPr>
          <w:rStyle w:val="FontStyle12"/>
          <w:sz w:val="28"/>
          <w:szCs w:val="28"/>
        </w:rPr>
        <w:t xml:space="preserve">35 822,50 млн. руб., или 100,8 % по отношению к 2025 году. </w:t>
      </w:r>
    </w:p>
    <w:p w:rsidR="006514AB" w:rsidRPr="002E4424" w:rsidRDefault="003207E5">
      <w:pPr>
        <w:pStyle w:val="Style3"/>
        <w:widowControl/>
        <w:spacing w:line="278" w:lineRule="exact"/>
        <w:ind w:firstLine="701"/>
        <w:rPr>
          <w:sz w:val="28"/>
          <w:szCs w:val="28"/>
        </w:rPr>
      </w:pPr>
      <w:r w:rsidRPr="002E4424">
        <w:rPr>
          <w:sz w:val="28"/>
          <w:szCs w:val="28"/>
        </w:rPr>
        <w:t>П</w:t>
      </w:r>
      <w:r w:rsidRPr="002E4424">
        <w:rPr>
          <w:rStyle w:val="FontStyle12"/>
          <w:sz w:val="28"/>
          <w:szCs w:val="28"/>
        </w:rPr>
        <w:t>о прогнозу на 202</w:t>
      </w:r>
      <w:r w:rsidR="001A5E3A" w:rsidRPr="002E4424">
        <w:rPr>
          <w:rStyle w:val="FontStyle12"/>
          <w:sz w:val="28"/>
          <w:szCs w:val="28"/>
        </w:rPr>
        <w:t>7</w:t>
      </w:r>
      <w:r w:rsidRPr="002E4424">
        <w:rPr>
          <w:rStyle w:val="FontStyle12"/>
          <w:sz w:val="28"/>
          <w:szCs w:val="28"/>
        </w:rPr>
        <w:t xml:space="preserve"> год оборот розничной торговли планируется в объеме </w:t>
      </w:r>
      <w:r w:rsidR="001A5E3A" w:rsidRPr="002E4424">
        <w:rPr>
          <w:rStyle w:val="FontStyle12"/>
          <w:sz w:val="28"/>
          <w:szCs w:val="28"/>
        </w:rPr>
        <w:t>37 929</w:t>
      </w:r>
      <w:r w:rsidRPr="002E4424">
        <w:rPr>
          <w:rStyle w:val="FontStyle12"/>
          <w:sz w:val="28"/>
          <w:szCs w:val="28"/>
        </w:rPr>
        <w:t>,</w:t>
      </w:r>
      <w:r w:rsidR="001A5E3A" w:rsidRPr="002E4424">
        <w:rPr>
          <w:rStyle w:val="FontStyle12"/>
          <w:sz w:val="28"/>
          <w:szCs w:val="28"/>
        </w:rPr>
        <w:t>0</w:t>
      </w:r>
      <w:r w:rsidRPr="002E4424">
        <w:rPr>
          <w:rStyle w:val="FontStyle12"/>
          <w:sz w:val="28"/>
          <w:szCs w:val="28"/>
        </w:rPr>
        <w:t xml:space="preserve"> млн. руб., в 202</w:t>
      </w:r>
      <w:r w:rsidR="001A5E3A" w:rsidRPr="002E4424">
        <w:rPr>
          <w:rStyle w:val="FontStyle12"/>
          <w:sz w:val="28"/>
          <w:szCs w:val="28"/>
        </w:rPr>
        <w:t>8</w:t>
      </w:r>
      <w:r w:rsidRPr="002E4424">
        <w:rPr>
          <w:rStyle w:val="FontStyle12"/>
          <w:sz w:val="28"/>
          <w:szCs w:val="28"/>
        </w:rPr>
        <w:t xml:space="preserve"> году – 4</w:t>
      </w:r>
      <w:r w:rsidR="001A5E3A" w:rsidRPr="002E4424">
        <w:rPr>
          <w:rStyle w:val="FontStyle12"/>
          <w:sz w:val="28"/>
          <w:szCs w:val="28"/>
        </w:rPr>
        <w:t>0472,7</w:t>
      </w:r>
      <w:r w:rsidRPr="002E4424">
        <w:rPr>
          <w:rStyle w:val="FontStyle12"/>
          <w:sz w:val="28"/>
          <w:szCs w:val="28"/>
        </w:rPr>
        <w:t xml:space="preserve"> руб., в 202</w:t>
      </w:r>
      <w:r w:rsidR="001A5E3A" w:rsidRPr="002E4424">
        <w:rPr>
          <w:rStyle w:val="FontStyle12"/>
          <w:sz w:val="28"/>
          <w:szCs w:val="28"/>
        </w:rPr>
        <w:t>9</w:t>
      </w:r>
      <w:r w:rsidRPr="002E4424">
        <w:rPr>
          <w:rStyle w:val="FontStyle12"/>
          <w:sz w:val="28"/>
          <w:szCs w:val="28"/>
        </w:rPr>
        <w:t xml:space="preserve"> году – 4</w:t>
      </w:r>
      <w:r w:rsidR="001A5E3A" w:rsidRPr="002E4424">
        <w:rPr>
          <w:rStyle w:val="FontStyle12"/>
          <w:sz w:val="28"/>
          <w:szCs w:val="28"/>
        </w:rPr>
        <w:t>3 396</w:t>
      </w:r>
      <w:r w:rsidRPr="002E4424">
        <w:rPr>
          <w:rStyle w:val="FontStyle12"/>
          <w:sz w:val="28"/>
          <w:szCs w:val="28"/>
        </w:rPr>
        <w:t>,</w:t>
      </w:r>
      <w:r w:rsidR="001A5E3A" w:rsidRPr="002E4424">
        <w:rPr>
          <w:rStyle w:val="FontStyle12"/>
          <w:sz w:val="28"/>
          <w:szCs w:val="28"/>
        </w:rPr>
        <w:t>4</w:t>
      </w:r>
      <w:r w:rsidRPr="002E4424">
        <w:rPr>
          <w:rStyle w:val="FontStyle12"/>
          <w:sz w:val="28"/>
          <w:szCs w:val="28"/>
        </w:rPr>
        <w:t xml:space="preserve"> млн. руб.</w:t>
      </w:r>
    </w:p>
    <w:p w:rsidR="006514AB" w:rsidRPr="002E4424" w:rsidRDefault="003207E5">
      <w:pPr>
        <w:pStyle w:val="Style5"/>
        <w:widowControl/>
        <w:spacing w:before="53" w:line="269" w:lineRule="exact"/>
        <w:ind w:left="706" w:firstLine="3"/>
        <w:jc w:val="both"/>
        <w:rPr>
          <w:sz w:val="28"/>
          <w:szCs w:val="28"/>
        </w:rPr>
      </w:pPr>
      <w:r w:rsidRPr="002E4424">
        <w:rPr>
          <w:rStyle w:val="FontStyle11"/>
          <w:sz w:val="28"/>
          <w:szCs w:val="28"/>
        </w:rPr>
        <w:t>Оборот общественного питания</w:t>
      </w:r>
    </w:p>
    <w:p w:rsidR="006514AB" w:rsidRPr="002E4424" w:rsidRDefault="003207E5">
      <w:pPr>
        <w:pStyle w:val="a5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Общественное питание – одна из основных отраслей хозяйственной деятельности потребительского рынка.</w:t>
      </w:r>
    </w:p>
    <w:p w:rsidR="006514AB" w:rsidRPr="002E4424" w:rsidRDefault="003207E5">
      <w:pPr>
        <w:pStyle w:val="a5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 xml:space="preserve">Питание является необходимой жизненной потребностью рабочих, служащих, учащихся и значительного количества других групп населения страны. </w:t>
      </w:r>
    </w:p>
    <w:p w:rsidR="006514AB" w:rsidRPr="002E4424" w:rsidRDefault="003207E5">
      <w:pPr>
        <w:pStyle w:val="ae"/>
        <w:ind w:firstLine="703"/>
        <w:jc w:val="both"/>
        <w:rPr>
          <w:rStyle w:val="FontStyle12"/>
          <w:sz w:val="28"/>
          <w:szCs w:val="28"/>
        </w:rPr>
      </w:pPr>
      <w:r w:rsidRPr="002E4424">
        <w:rPr>
          <w:rStyle w:val="FontStyle12"/>
          <w:sz w:val="28"/>
          <w:szCs w:val="28"/>
        </w:rPr>
        <w:t>Оборот общественного питания по итогам 202</w:t>
      </w:r>
      <w:r w:rsidR="001B40AB" w:rsidRPr="002E4424">
        <w:rPr>
          <w:rStyle w:val="FontStyle12"/>
          <w:sz w:val="28"/>
          <w:szCs w:val="28"/>
        </w:rPr>
        <w:t xml:space="preserve">5 </w:t>
      </w:r>
      <w:r w:rsidRPr="002E4424">
        <w:rPr>
          <w:rStyle w:val="FontStyle12"/>
          <w:sz w:val="28"/>
          <w:szCs w:val="28"/>
        </w:rPr>
        <w:t xml:space="preserve">года составил </w:t>
      </w:r>
      <w:r w:rsidR="001B40AB" w:rsidRPr="002E4424">
        <w:rPr>
          <w:rStyle w:val="FontStyle12"/>
          <w:sz w:val="28"/>
          <w:szCs w:val="28"/>
        </w:rPr>
        <w:t>1 228,</w:t>
      </w:r>
      <w:r w:rsidRPr="002E4424">
        <w:rPr>
          <w:rStyle w:val="FontStyle12"/>
          <w:sz w:val="28"/>
          <w:szCs w:val="28"/>
        </w:rPr>
        <w:t>2 млн. руб., в 202</w:t>
      </w:r>
      <w:r w:rsidR="001B40AB" w:rsidRPr="002E4424">
        <w:rPr>
          <w:rStyle w:val="FontStyle12"/>
          <w:sz w:val="28"/>
          <w:szCs w:val="28"/>
        </w:rPr>
        <w:t>4</w:t>
      </w:r>
      <w:r w:rsidRPr="002E4424">
        <w:rPr>
          <w:rStyle w:val="FontStyle12"/>
          <w:sz w:val="28"/>
          <w:szCs w:val="28"/>
        </w:rPr>
        <w:t xml:space="preserve"> году </w:t>
      </w:r>
      <w:r w:rsidRPr="002E4424">
        <w:rPr>
          <w:rFonts w:ascii="Times New Roman" w:hAnsi="Times New Roman" w:cs="Times New Roman"/>
          <w:color w:val="00000A"/>
          <w:sz w:val="28"/>
          <w:szCs w:val="28"/>
        </w:rPr>
        <w:t xml:space="preserve">– </w:t>
      </w:r>
      <w:r w:rsidR="001B40AB" w:rsidRPr="002E4424">
        <w:rPr>
          <w:rStyle w:val="FontStyle12"/>
          <w:sz w:val="28"/>
          <w:szCs w:val="28"/>
        </w:rPr>
        <w:t xml:space="preserve">992,2 </w:t>
      </w:r>
      <w:r w:rsidRPr="002E4424">
        <w:rPr>
          <w:rStyle w:val="FontStyle12"/>
          <w:sz w:val="28"/>
          <w:szCs w:val="28"/>
        </w:rPr>
        <w:t>млн. руб.</w:t>
      </w:r>
    </w:p>
    <w:p w:rsidR="006514AB" w:rsidRPr="002E4424" w:rsidRDefault="003207E5">
      <w:pPr>
        <w:pStyle w:val="Style3"/>
        <w:widowControl/>
        <w:spacing w:line="240" w:lineRule="auto"/>
        <w:ind w:firstLine="703"/>
        <w:rPr>
          <w:sz w:val="28"/>
          <w:szCs w:val="28"/>
        </w:rPr>
      </w:pPr>
      <w:r w:rsidRPr="002E4424">
        <w:rPr>
          <w:rStyle w:val="FontStyle12"/>
          <w:sz w:val="28"/>
          <w:szCs w:val="28"/>
        </w:rPr>
        <w:t xml:space="preserve">Всего предприятий общественного питания </w:t>
      </w:r>
      <w:r w:rsidRPr="002E4424">
        <w:rPr>
          <w:color w:val="00000A"/>
          <w:sz w:val="28"/>
          <w:szCs w:val="28"/>
        </w:rPr>
        <w:t>–</w:t>
      </w:r>
      <w:r w:rsidRPr="002E4424">
        <w:rPr>
          <w:rStyle w:val="FontStyle12"/>
          <w:sz w:val="28"/>
          <w:szCs w:val="28"/>
        </w:rPr>
        <w:t xml:space="preserve"> 1</w:t>
      </w:r>
      <w:r w:rsidR="001B40AB" w:rsidRPr="002E4424">
        <w:rPr>
          <w:rStyle w:val="FontStyle12"/>
          <w:sz w:val="28"/>
          <w:szCs w:val="28"/>
        </w:rPr>
        <w:t>37</w:t>
      </w:r>
      <w:r w:rsidRPr="002E4424">
        <w:rPr>
          <w:rStyle w:val="FontStyle12"/>
          <w:sz w:val="28"/>
          <w:szCs w:val="28"/>
        </w:rPr>
        <w:t xml:space="preserve">, в т.ч. открытая сеть – </w:t>
      </w:r>
      <w:r w:rsidR="00684EB4" w:rsidRPr="002E4424">
        <w:rPr>
          <w:rStyle w:val="FontStyle12"/>
          <w:sz w:val="28"/>
          <w:szCs w:val="28"/>
        </w:rPr>
        <w:t>9</w:t>
      </w:r>
      <w:r w:rsidR="00313D5A" w:rsidRPr="002E4424">
        <w:rPr>
          <w:rStyle w:val="FontStyle12"/>
          <w:sz w:val="28"/>
          <w:szCs w:val="28"/>
        </w:rPr>
        <w:t>2</w:t>
      </w:r>
      <w:r w:rsidRPr="002E4424">
        <w:rPr>
          <w:rStyle w:val="FontStyle12"/>
          <w:sz w:val="28"/>
          <w:szCs w:val="28"/>
        </w:rPr>
        <w:t xml:space="preserve">, общей емкостью 4 </w:t>
      </w:r>
      <w:r w:rsidR="00684EB4" w:rsidRPr="002E4424">
        <w:rPr>
          <w:rStyle w:val="FontStyle12"/>
          <w:sz w:val="28"/>
          <w:szCs w:val="28"/>
        </w:rPr>
        <w:t>204</w:t>
      </w:r>
      <w:r w:rsidRPr="002E4424">
        <w:rPr>
          <w:rStyle w:val="FontStyle12"/>
          <w:sz w:val="28"/>
          <w:szCs w:val="28"/>
        </w:rPr>
        <w:t xml:space="preserve"> посадочных места.</w:t>
      </w:r>
    </w:p>
    <w:p w:rsidR="006514AB" w:rsidRPr="002E4424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Style w:val="FontStyle12"/>
          <w:rFonts w:cs="Times New Roman"/>
          <w:sz w:val="28"/>
          <w:szCs w:val="28"/>
        </w:rPr>
        <w:t>Оценка 202</w:t>
      </w:r>
      <w:r w:rsidR="001B40AB" w:rsidRPr="002E4424">
        <w:rPr>
          <w:rStyle w:val="FontStyle12"/>
          <w:rFonts w:cs="Times New Roman"/>
          <w:sz w:val="28"/>
          <w:szCs w:val="28"/>
        </w:rPr>
        <w:t>6</w:t>
      </w:r>
      <w:r w:rsidRPr="002E4424">
        <w:rPr>
          <w:rStyle w:val="FontStyle12"/>
          <w:rFonts w:cs="Times New Roman"/>
          <w:sz w:val="28"/>
          <w:szCs w:val="28"/>
        </w:rPr>
        <w:t xml:space="preserve"> года </w:t>
      </w:r>
      <w:r w:rsidRPr="002E4424">
        <w:rPr>
          <w:rStyle w:val="FontStyle12"/>
          <w:sz w:val="28"/>
          <w:szCs w:val="28"/>
        </w:rPr>
        <w:t>–</w:t>
      </w:r>
      <w:r w:rsidRPr="002E4424">
        <w:rPr>
          <w:rStyle w:val="FontStyle12"/>
          <w:rFonts w:cs="Times New Roman"/>
          <w:sz w:val="28"/>
          <w:szCs w:val="28"/>
        </w:rPr>
        <w:t xml:space="preserve"> на уровне </w:t>
      </w:r>
      <w:r w:rsidR="00684EB4" w:rsidRPr="002E4424">
        <w:rPr>
          <w:rStyle w:val="FontStyle12"/>
          <w:rFonts w:cs="Times New Roman"/>
          <w:sz w:val="28"/>
          <w:szCs w:val="28"/>
        </w:rPr>
        <w:t>1 389</w:t>
      </w:r>
      <w:r w:rsidR="002A6F5C" w:rsidRPr="002E4424">
        <w:rPr>
          <w:rStyle w:val="FontStyle12"/>
          <w:rFonts w:cs="Times New Roman"/>
          <w:sz w:val="28"/>
          <w:szCs w:val="28"/>
        </w:rPr>
        <w:t>,0</w:t>
      </w:r>
      <w:r w:rsidRPr="002E4424">
        <w:rPr>
          <w:rStyle w:val="FontStyle12"/>
          <w:rFonts w:cs="Times New Roman"/>
          <w:sz w:val="28"/>
          <w:szCs w:val="28"/>
        </w:rPr>
        <w:t xml:space="preserve"> млн. руб., или 10</w:t>
      </w:r>
      <w:r w:rsidR="002A6F5C" w:rsidRPr="002E4424">
        <w:rPr>
          <w:rStyle w:val="FontStyle12"/>
          <w:rFonts w:cs="Times New Roman"/>
          <w:sz w:val="28"/>
          <w:szCs w:val="28"/>
        </w:rPr>
        <w:t>4</w:t>
      </w:r>
      <w:r w:rsidRPr="002E4424">
        <w:rPr>
          <w:rStyle w:val="FontStyle12"/>
          <w:rFonts w:cs="Times New Roman"/>
          <w:sz w:val="28"/>
          <w:szCs w:val="28"/>
        </w:rPr>
        <w:t>,</w:t>
      </w:r>
      <w:r w:rsidR="002A6F5C" w:rsidRPr="002E4424">
        <w:rPr>
          <w:rStyle w:val="FontStyle12"/>
          <w:rFonts w:cs="Times New Roman"/>
          <w:sz w:val="28"/>
          <w:szCs w:val="28"/>
        </w:rPr>
        <w:t>4</w:t>
      </w:r>
      <w:r w:rsidRPr="002E4424">
        <w:rPr>
          <w:rStyle w:val="FontStyle12"/>
          <w:rFonts w:cs="Times New Roman"/>
          <w:sz w:val="28"/>
          <w:szCs w:val="28"/>
        </w:rPr>
        <w:t xml:space="preserve"> % по отношению к 202</w:t>
      </w:r>
      <w:r w:rsidR="002A6F5C" w:rsidRPr="002E4424">
        <w:rPr>
          <w:rStyle w:val="FontStyle12"/>
          <w:rFonts w:cs="Times New Roman"/>
          <w:sz w:val="28"/>
          <w:szCs w:val="28"/>
        </w:rPr>
        <w:t xml:space="preserve">5 </w:t>
      </w:r>
      <w:r w:rsidRPr="002E4424">
        <w:rPr>
          <w:rStyle w:val="FontStyle12"/>
          <w:rFonts w:cs="Times New Roman"/>
          <w:sz w:val="28"/>
          <w:szCs w:val="28"/>
        </w:rPr>
        <w:t>году</w:t>
      </w:r>
      <w:r w:rsidR="00684EB4" w:rsidRPr="002E4424">
        <w:rPr>
          <w:rStyle w:val="FontStyle12"/>
          <w:rFonts w:cs="Times New Roman"/>
          <w:sz w:val="28"/>
          <w:szCs w:val="28"/>
        </w:rPr>
        <w:t>.</w:t>
      </w:r>
    </w:p>
    <w:p w:rsidR="006514AB" w:rsidRDefault="003207E5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2E4424">
        <w:rPr>
          <w:rFonts w:ascii="Times New Roman" w:hAnsi="Times New Roman" w:cs="Times New Roman"/>
          <w:sz w:val="28"/>
          <w:szCs w:val="28"/>
        </w:rPr>
        <w:t>По прогнозу на 202</w:t>
      </w:r>
      <w:r w:rsidR="002A6F5C" w:rsidRPr="002E4424">
        <w:rPr>
          <w:rFonts w:ascii="Times New Roman" w:hAnsi="Times New Roman" w:cs="Times New Roman"/>
          <w:sz w:val="28"/>
          <w:szCs w:val="28"/>
        </w:rPr>
        <w:t>7</w:t>
      </w:r>
      <w:r w:rsidRPr="002E4424">
        <w:rPr>
          <w:rFonts w:ascii="Times New Roman" w:hAnsi="Times New Roman" w:cs="Times New Roman"/>
          <w:sz w:val="28"/>
          <w:szCs w:val="28"/>
        </w:rPr>
        <w:t>-202</w:t>
      </w:r>
      <w:r w:rsidR="002A6F5C" w:rsidRPr="002E4424">
        <w:rPr>
          <w:rFonts w:ascii="Times New Roman" w:hAnsi="Times New Roman" w:cs="Times New Roman"/>
          <w:sz w:val="28"/>
          <w:szCs w:val="28"/>
        </w:rPr>
        <w:t>9</w:t>
      </w:r>
      <w:r w:rsidRPr="002E4424">
        <w:rPr>
          <w:rFonts w:ascii="Times New Roman" w:hAnsi="Times New Roman" w:cs="Times New Roman"/>
          <w:sz w:val="28"/>
          <w:szCs w:val="28"/>
        </w:rPr>
        <w:t xml:space="preserve"> гг.. в 202</w:t>
      </w:r>
      <w:r w:rsidR="002A6F5C" w:rsidRPr="002E4424">
        <w:rPr>
          <w:rFonts w:ascii="Times New Roman" w:hAnsi="Times New Roman" w:cs="Times New Roman"/>
          <w:sz w:val="28"/>
          <w:szCs w:val="28"/>
        </w:rPr>
        <w:t>7</w:t>
      </w:r>
      <w:r w:rsidRPr="002E4424">
        <w:rPr>
          <w:rFonts w:ascii="Times New Roman" w:hAnsi="Times New Roman" w:cs="Times New Roman"/>
          <w:sz w:val="28"/>
          <w:szCs w:val="28"/>
        </w:rPr>
        <w:t xml:space="preserve"> году оборот общественного питания составит 15</w:t>
      </w:r>
      <w:r w:rsidR="002A6F5C" w:rsidRPr="002E4424">
        <w:rPr>
          <w:rFonts w:ascii="Times New Roman" w:hAnsi="Times New Roman" w:cs="Times New Roman"/>
          <w:sz w:val="28"/>
          <w:szCs w:val="28"/>
        </w:rPr>
        <w:t>37,2</w:t>
      </w:r>
      <w:r w:rsidRPr="002E4424">
        <w:rPr>
          <w:rFonts w:ascii="Times New Roman" w:hAnsi="Times New Roman" w:cs="Times New Roman"/>
          <w:sz w:val="28"/>
          <w:szCs w:val="28"/>
        </w:rPr>
        <w:t xml:space="preserve"> млн. руб., в 202</w:t>
      </w:r>
      <w:r w:rsidR="002A6F5C" w:rsidRPr="002E4424">
        <w:rPr>
          <w:rFonts w:ascii="Times New Roman" w:hAnsi="Times New Roman" w:cs="Times New Roman"/>
          <w:sz w:val="28"/>
          <w:szCs w:val="28"/>
        </w:rPr>
        <w:t>8</w:t>
      </w:r>
      <w:r w:rsidRPr="002E4424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2A6F5C" w:rsidRPr="002E4424">
        <w:rPr>
          <w:rFonts w:ascii="Times New Roman" w:hAnsi="Times New Roman" w:cs="Times New Roman"/>
          <w:sz w:val="28"/>
          <w:szCs w:val="28"/>
        </w:rPr>
        <w:t>698</w:t>
      </w:r>
      <w:r w:rsidRPr="002E4424">
        <w:rPr>
          <w:rFonts w:ascii="Times New Roman" w:hAnsi="Times New Roman" w:cs="Times New Roman"/>
          <w:sz w:val="28"/>
          <w:szCs w:val="28"/>
        </w:rPr>
        <w:t>,</w:t>
      </w:r>
      <w:r w:rsidR="002A6F5C" w:rsidRPr="002E4424">
        <w:rPr>
          <w:rFonts w:ascii="Times New Roman" w:hAnsi="Times New Roman" w:cs="Times New Roman"/>
          <w:sz w:val="28"/>
          <w:szCs w:val="28"/>
        </w:rPr>
        <w:t>0</w:t>
      </w:r>
      <w:r w:rsidRPr="002E4424">
        <w:rPr>
          <w:rFonts w:ascii="Times New Roman" w:hAnsi="Times New Roman" w:cs="Times New Roman"/>
          <w:sz w:val="28"/>
          <w:szCs w:val="28"/>
        </w:rPr>
        <w:t xml:space="preserve"> млн. руб., в 202</w:t>
      </w:r>
      <w:r w:rsidR="002A6F5C" w:rsidRPr="002E4424">
        <w:rPr>
          <w:rFonts w:ascii="Times New Roman" w:hAnsi="Times New Roman" w:cs="Times New Roman"/>
          <w:sz w:val="28"/>
          <w:szCs w:val="28"/>
        </w:rPr>
        <w:t>9</w:t>
      </w:r>
      <w:r w:rsidRPr="002E4424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2A6F5C" w:rsidRPr="002E4424">
        <w:rPr>
          <w:rFonts w:ascii="Times New Roman" w:hAnsi="Times New Roman" w:cs="Times New Roman"/>
          <w:sz w:val="28"/>
          <w:szCs w:val="28"/>
        </w:rPr>
        <w:t> 866,6</w:t>
      </w:r>
      <w:r w:rsidRPr="002E4424"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:rsidR="002E4424" w:rsidRDefault="002E4424">
      <w:pPr>
        <w:pStyle w:val="ae"/>
        <w:ind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2E4424" w:rsidRDefault="002E4424">
      <w:pPr>
        <w:pStyle w:val="ae"/>
        <w:ind w:firstLine="701"/>
        <w:jc w:val="both"/>
        <w:rPr>
          <w:rFonts w:ascii="Times New Roman" w:hAnsi="Times New Roman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1792"/>
        <w:gridCol w:w="4020"/>
      </w:tblGrid>
      <w:tr w:rsidR="002E4424" w:rsidRPr="001F5094" w:rsidTr="002E4424">
        <w:tc>
          <w:tcPr>
            <w:tcW w:w="4361" w:type="dxa"/>
          </w:tcPr>
          <w:p w:rsidR="002E4424" w:rsidRPr="001F5094" w:rsidRDefault="002E4424" w:rsidP="00681654">
            <w:pPr>
              <w:pStyle w:val="ae"/>
              <w:rPr>
                <w:rFonts w:ascii="Times New Roman" w:hAnsi="Times New Roman"/>
                <w:sz w:val="28"/>
              </w:rPr>
            </w:pPr>
            <w:r w:rsidRPr="001F5094">
              <w:rPr>
                <w:rFonts w:ascii="Times New Roman" w:hAnsi="Times New Roman"/>
                <w:sz w:val="28"/>
              </w:rPr>
              <w:t>Начальник общего отдела Администрации города Батайска</w:t>
            </w:r>
          </w:p>
        </w:tc>
        <w:tc>
          <w:tcPr>
            <w:tcW w:w="1792" w:type="dxa"/>
          </w:tcPr>
          <w:p w:rsidR="002E4424" w:rsidRPr="001F5094" w:rsidRDefault="002E4424" w:rsidP="00681654">
            <w:pPr>
              <w:pStyle w:val="ae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020" w:type="dxa"/>
            <w:vAlign w:val="bottom"/>
          </w:tcPr>
          <w:p w:rsidR="002E4424" w:rsidRPr="001F5094" w:rsidRDefault="002E4424" w:rsidP="00681654">
            <w:pPr>
              <w:pStyle w:val="ae"/>
              <w:ind w:right="-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1F5094">
              <w:rPr>
                <w:rFonts w:ascii="Times New Roman" w:hAnsi="Times New Roman"/>
                <w:sz w:val="28"/>
              </w:rPr>
              <w:t>В.С. Мирошникова</w:t>
            </w:r>
          </w:p>
        </w:tc>
      </w:tr>
    </w:tbl>
    <w:p w:rsidR="006514AB" w:rsidRDefault="006514AB" w:rsidP="002E4424">
      <w:pPr>
        <w:pStyle w:val="ae"/>
        <w:ind w:firstLine="701"/>
        <w:jc w:val="both"/>
        <w:rPr>
          <w:rFonts w:ascii="Times New Roman" w:hAnsi="Times New Roman"/>
        </w:rPr>
      </w:pPr>
    </w:p>
    <w:sectPr w:rsidR="006514AB" w:rsidSect="002E4424">
      <w:headerReference w:type="default" r:id="rId6"/>
      <w:pgSz w:w="11906" w:h="16838"/>
      <w:pgMar w:top="1135" w:right="641" w:bottom="851" w:left="1276" w:header="0" w:footer="0" w:gutter="0"/>
      <w:pgNumType w:start="76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DD6" w:rsidRDefault="009F5DD6" w:rsidP="002E4424">
      <w:r>
        <w:separator/>
      </w:r>
    </w:p>
  </w:endnote>
  <w:endnote w:type="continuationSeparator" w:id="1">
    <w:p w:rsidR="009F5DD6" w:rsidRDefault="009F5DD6" w:rsidP="002E4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Cambria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DD6" w:rsidRDefault="009F5DD6" w:rsidP="002E4424">
      <w:r>
        <w:separator/>
      </w:r>
    </w:p>
  </w:footnote>
  <w:footnote w:type="continuationSeparator" w:id="1">
    <w:p w:rsidR="009F5DD6" w:rsidRDefault="009F5DD6" w:rsidP="002E4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0197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E4424" w:rsidRDefault="002E4424">
        <w:pPr>
          <w:pStyle w:val="af1"/>
          <w:jc w:val="center"/>
        </w:pPr>
      </w:p>
      <w:p w:rsidR="002E4424" w:rsidRDefault="002E4424">
        <w:pPr>
          <w:pStyle w:val="af1"/>
          <w:jc w:val="center"/>
        </w:pPr>
      </w:p>
      <w:p w:rsidR="002E4424" w:rsidRPr="002E4424" w:rsidRDefault="00A70CA0">
        <w:pPr>
          <w:pStyle w:val="af1"/>
          <w:jc w:val="center"/>
          <w:rPr>
            <w:sz w:val="20"/>
            <w:szCs w:val="20"/>
          </w:rPr>
        </w:pPr>
        <w:r w:rsidRPr="002E4424">
          <w:rPr>
            <w:sz w:val="20"/>
            <w:szCs w:val="20"/>
          </w:rPr>
          <w:fldChar w:fldCharType="begin"/>
        </w:r>
        <w:r w:rsidR="002E4424" w:rsidRPr="002E4424">
          <w:rPr>
            <w:sz w:val="20"/>
            <w:szCs w:val="20"/>
          </w:rPr>
          <w:instrText xml:space="preserve"> PAGE   \* MERGEFORMAT </w:instrText>
        </w:r>
        <w:r w:rsidRPr="002E4424">
          <w:rPr>
            <w:sz w:val="20"/>
            <w:szCs w:val="20"/>
          </w:rPr>
          <w:fldChar w:fldCharType="separate"/>
        </w:r>
        <w:r w:rsidR="00384C8E">
          <w:rPr>
            <w:noProof/>
            <w:sz w:val="20"/>
            <w:szCs w:val="20"/>
          </w:rPr>
          <w:t>77</w:t>
        </w:r>
        <w:r w:rsidRPr="002E4424">
          <w:rPr>
            <w:sz w:val="20"/>
            <w:szCs w:val="20"/>
          </w:rPr>
          <w:fldChar w:fldCharType="end"/>
        </w:r>
      </w:p>
    </w:sdtContent>
  </w:sdt>
  <w:p w:rsidR="002E4424" w:rsidRDefault="002E4424">
    <w:pPr>
      <w:pStyle w:val="af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5510"/>
    <w:rsid w:val="00047EF9"/>
    <w:rsid w:val="00065072"/>
    <w:rsid w:val="00080DD7"/>
    <w:rsid w:val="000956D7"/>
    <w:rsid w:val="000D0988"/>
    <w:rsid w:val="00120B8F"/>
    <w:rsid w:val="00172483"/>
    <w:rsid w:val="001A5E3A"/>
    <w:rsid w:val="001A75BE"/>
    <w:rsid w:val="001B398D"/>
    <w:rsid w:val="001B40AB"/>
    <w:rsid w:val="001E5863"/>
    <w:rsid w:val="00232AA3"/>
    <w:rsid w:val="002A6F5C"/>
    <w:rsid w:val="002C6198"/>
    <w:rsid w:val="002E4424"/>
    <w:rsid w:val="00313D5A"/>
    <w:rsid w:val="003207E5"/>
    <w:rsid w:val="00321C37"/>
    <w:rsid w:val="00332E7C"/>
    <w:rsid w:val="003613C7"/>
    <w:rsid w:val="00384C8E"/>
    <w:rsid w:val="003C3762"/>
    <w:rsid w:val="00440A8E"/>
    <w:rsid w:val="004578B8"/>
    <w:rsid w:val="0048124D"/>
    <w:rsid w:val="004C6106"/>
    <w:rsid w:val="004D6F03"/>
    <w:rsid w:val="004E40D3"/>
    <w:rsid w:val="00507CC4"/>
    <w:rsid w:val="00510471"/>
    <w:rsid w:val="00553D8D"/>
    <w:rsid w:val="005626FF"/>
    <w:rsid w:val="0059109A"/>
    <w:rsid w:val="005D4621"/>
    <w:rsid w:val="006514AB"/>
    <w:rsid w:val="00684EB4"/>
    <w:rsid w:val="006A62D2"/>
    <w:rsid w:val="006B346C"/>
    <w:rsid w:val="007441C3"/>
    <w:rsid w:val="00747314"/>
    <w:rsid w:val="00750838"/>
    <w:rsid w:val="00750CA2"/>
    <w:rsid w:val="007866F1"/>
    <w:rsid w:val="0079155F"/>
    <w:rsid w:val="007A2DA9"/>
    <w:rsid w:val="007C6D45"/>
    <w:rsid w:val="007F1A84"/>
    <w:rsid w:val="00887145"/>
    <w:rsid w:val="008F5E30"/>
    <w:rsid w:val="00914AB4"/>
    <w:rsid w:val="009D7B68"/>
    <w:rsid w:val="009E2F17"/>
    <w:rsid w:val="009F5DD6"/>
    <w:rsid w:val="009F5EAB"/>
    <w:rsid w:val="00A33233"/>
    <w:rsid w:val="00A41CC1"/>
    <w:rsid w:val="00A70CA0"/>
    <w:rsid w:val="00A73649"/>
    <w:rsid w:val="00AC2AB1"/>
    <w:rsid w:val="00AE1D7F"/>
    <w:rsid w:val="00B179E0"/>
    <w:rsid w:val="00B25A48"/>
    <w:rsid w:val="00B53C6A"/>
    <w:rsid w:val="00BC1820"/>
    <w:rsid w:val="00BF3EC9"/>
    <w:rsid w:val="00C0525C"/>
    <w:rsid w:val="00C30862"/>
    <w:rsid w:val="00CF0809"/>
    <w:rsid w:val="00D4095A"/>
    <w:rsid w:val="00D61AFA"/>
    <w:rsid w:val="00D61D76"/>
    <w:rsid w:val="00DB567D"/>
    <w:rsid w:val="00DD2690"/>
    <w:rsid w:val="00DD6468"/>
    <w:rsid w:val="00DE1F38"/>
    <w:rsid w:val="00DF6048"/>
    <w:rsid w:val="00E07E14"/>
    <w:rsid w:val="00E279A5"/>
    <w:rsid w:val="00E4184A"/>
    <w:rsid w:val="00E843A9"/>
    <w:rsid w:val="00EE1F56"/>
    <w:rsid w:val="00F03F32"/>
    <w:rsid w:val="00F26A9D"/>
    <w:rsid w:val="00FB5442"/>
    <w:rsid w:val="00FC5510"/>
    <w:rsid w:val="44801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39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21"/>
    <w:pPr>
      <w:widowControl w:val="0"/>
    </w:pPr>
    <w:rPr>
      <w:rFonts w:ascii="Times New Roman" w:eastAsia="Courier New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5D4621"/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rsid w:val="005D4621"/>
    <w:pPr>
      <w:suppressLineNumbers/>
      <w:spacing w:before="120" w:after="120"/>
    </w:pPr>
    <w:rPr>
      <w:rFonts w:cs="Arial"/>
      <w:i/>
      <w:iCs/>
    </w:rPr>
  </w:style>
  <w:style w:type="paragraph" w:styleId="a5">
    <w:name w:val="Body Text"/>
    <w:basedOn w:val="a"/>
    <w:qFormat/>
    <w:rsid w:val="005D4621"/>
    <w:pPr>
      <w:widowControl/>
      <w:spacing w:after="140" w:line="288" w:lineRule="auto"/>
    </w:pPr>
    <w:rPr>
      <w:rFonts w:ascii="Calibri" w:eastAsia="Times New Roman" w:hAnsi="Calibri" w:cs="Calibri"/>
      <w:color w:val="00000A"/>
      <w:sz w:val="22"/>
      <w:szCs w:val="22"/>
    </w:rPr>
  </w:style>
  <w:style w:type="paragraph" w:styleId="a6">
    <w:name w:val="index heading"/>
    <w:basedOn w:val="a"/>
    <w:qFormat/>
    <w:rsid w:val="005D4621"/>
    <w:pPr>
      <w:suppressLineNumbers/>
    </w:pPr>
    <w:rPr>
      <w:rFonts w:cs="Arial"/>
    </w:rPr>
  </w:style>
  <w:style w:type="paragraph" w:styleId="a7">
    <w:name w:val="List"/>
    <w:basedOn w:val="a5"/>
    <w:qFormat/>
    <w:rsid w:val="005D4621"/>
    <w:rPr>
      <w:rFonts w:cs="Arial"/>
    </w:rPr>
  </w:style>
  <w:style w:type="paragraph" w:styleId="a8">
    <w:name w:val="Normal (Web)"/>
    <w:basedOn w:val="a"/>
    <w:qFormat/>
    <w:rsid w:val="005D4621"/>
    <w:pPr>
      <w:widowControl/>
      <w:spacing w:before="40" w:after="40"/>
    </w:pPr>
    <w:rPr>
      <w:rFonts w:ascii="Arial" w:hAnsi="Arial" w:cs="Arial"/>
      <w:color w:val="000000"/>
      <w:sz w:val="20"/>
      <w:szCs w:val="20"/>
    </w:rPr>
  </w:style>
  <w:style w:type="character" w:customStyle="1" w:styleId="FontStyle11">
    <w:name w:val="Font Style11"/>
    <w:basedOn w:val="a0"/>
    <w:qFormat/>
    <w:rsid w:val="005D4621"/>
    <w:rPr>
      <w:rFonts w:ascii="Times New Roman" w:hAnsi="Times New Roman"/>
      <w:b/>
      <w:bCs/>
      <w:sz w:val="22"/>
      <w:szCs w:val="22"/>
    </w:rPr>
  </w:style>
  <w:style w:type="character" w:customStyle="1" w:styleId="FontStyle12">
    <w:name w:val="Font Style12"/>
    <w:basedOn w:val="a0"/>
    <w:qFormat/>
    <w:rsid w:val="005D4621"/>
    <w:rPr>
      <w:rFonts w:ascii="Times New Roman" w:hAnsi="Times New Roman"/>
      <w:sz w:val="22"/>
      <w:szCs w:val="22"/>
    </w:rPr>
  </w:style>
  <w:style w:type="character" w:customStyle="1" w:styleId="FontStyle13">
    <w:name w:val="Font Style13"/>
    <w:basedOn w:val="a0"/>
    <w:qFormat/>
    <w:rsid w:val="005D4621"/>
    <w:rPr>
      <w:rFonts w:ascii="Times New Roman" w:hAnsi="Times New Roman"/>
      <w:b/>
      <w:bCs/>
      <w:sz w:val="14"/>
      <w:szCs w:val="14"/>
    </w:rPr>
  </w:style>
  <w:style w:type="character" w:customStyle="1" w:styleId="a9">
    <w:name w:val="Текст выноски Знак"/>
    <w:basedOn w:val="a0"/>
    <w:qFormat/>
    <w:rsid w:val="005D4621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qFormat/>
    <w:rsid w:val="005D4621"/>
    <w:rPr>
      <w:color w:val="000080"/>
      <w:u w:val="single"/>
    </w:rPr>
  </w:style>
  <w:style w:type="character" w:customStyle="1" w:styleId="aa">
    <w:name w:val="Нижний колонтитул Знак;Знак Знак"/>
    <w:basedOn w:val="a0"/>
    <w:qFormat/>
    <w:rsid w:val="005D4621"/>
    <w:rPr>
      <w:sz w:val="20"/>
      <w:szCs w:val="20"/>
      <w:lang w:eastAsia="ar-SA"/>
    </w:rPr>
  </w:style>
  <w:style w:type="character" w:customStyle="1" w:styleId="ab">
    <w:name w:val="Выделение жирным"/>
    <w:qFormat/>
    <w:rsid w:val="005D4621"/>
    <w:rPr>
      <w:b/>
    </w:rPr>
  </w:style>
  <w:style w:type="character" w:customStyle="1" w:styleId="ac">
    <w:name w:val="Основной текст Знак"/>
    <w:basedOn w:val="a0"/>
    <w:qFormat/>
    <w:rsid w:val="005D4621"/>
    <w:rPr>
      <w:rFonts w:ascii="Calibri" w:eastAsia="Times New Roman" w:hAnsi="Calibri" w:cs="Calibri"/>
      <w:color w:val="00000A"/>
    </w:rPr>
  </w:style>
  <w:style w:type="paragraph" w:customStyle="1" w:styleId="1">
    <w:name w:val="Заголовок1"/>
    <w:basedOn w:val="a"/>
    <w:next w:val="a5"/>
    <w:qFormat/>
    <w:rsid w:val="005D462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ocumentMap">
    <w:name w:val="DocumentMap"/>
    <w:qFormat/>
    <w:rsid w:val="005D4621"/>
    <w:pPr>
      <w:spacing w:after="200" w:line="276" w:lineRule="auto"/>
    </w:pPr>
    <w:rPr>
      <w:rFonts w:ascii="Times New Roman" w:eastAsia="Courier New" w:hAnsi="Times New Roman" w:cs="Times New Roman"/>
      <w:kern w:val="2"/>
      <w:sz w:val="22"/>
      <w:szCs w:val="22"/>
    </w:rPr>
  </w:style>
  <w:style w:type="paragraph" w:customStyle="1" w:styleId="Style1">
    <w:name w:val="Style1"/>
    <w:basedOn w:val="a"/>
    <w:qFormat/>
    <w:rsid w:val="005D4621"/>
    <w:pPr>
      <w:spacing w:line="283" w:lineRule="exact"/>
      <w:jc w:val="center"/>
    </w:pPr>
  </w:style>
  <w:style w:type="paragraph" w:customStyle="1" w:styleId="Style2">
    <w:name w:val="Style2"/>
    <w:basedOn w:val="a"/>
    <w:qFormat/>
    <w:rsid w:val="005D4621"/>
    <w:pPr>
      <w:spacing w:line="281" w:lineRule="exact"/>
      <w:ind w:firstLine="432"/>
    </w:pPr>
  </w:style>
  <w:style w:type="paragraph" w:customStyle="1" w:styleId="Style3">
    <w:name w:val="Style3"/>
    <w:basedOn w:val="a"/>
    <w:qFormat/>
    <w:rsid w:val="005D4621"/>
    <w:pPr>
      <w:spacing w:line="283" w:lineRule="exact"/>
      <w:ind w:firstLine="696"/>
      <w:jc w:val="both"/>
    </w:pPr>
  </w:style>
  <w:style w:type="paragraph" w:customStyle="1" w:styleId="Style4">
    <w:name w:val="Style4"/>
    <w:basedOn w:val="a"/>
    <w:qFormat/>
    <w:rsid w:val="005D4621"/>
    <w:pPr>
      <w:jc w:val="both"/>
    </w:pPr>
  </w:style>
  <w:style w:type="paragraph" w:customStyle="1" w:styleId="Style5">
    <w:name w:val="Style5"/>
    <w:basedOn w:val="a"/>
    <w:qFormat/>
    <w:rsid w:val="005D4621"/>
  </w:style>
  <w:style w:type="paragraph" w:customStyle="1" w:styleId="Style6">
    <w:name w:val="Style6"/>
    <w:basedOn w:val="a"/>
    <w:qFormat/>
    <w:rsid w:val="005D4621"/>
    <w:pPr>
      <w:spacing w:line="192" w:lineRule="exact"/>
      <w:jc w:val="both"/>
    </w:pPr>
  </w:style>
  <w:style w:type="paragraph" w:styleId="ad">
    <w:name w:val="List Paragraph"/>
    <w:basedOn w:val="a"/>
    <w:qFormat/>
    <w:rsid w:val="005D462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e">
    <w:name w:val="No Spacing"/>
    <w:link w:val="af"/>
    <w:qFormat/>
    <w:rsid w:val="005D4621"/>
    <w:rPr>
      <w:rFonts w:ascii="Calibri" w:eastAsia="Courier New" w:hAnsi="Calibri" w:cs="Calibri"/>
      <w:kern w:val="2"/>
      <w:sz w:val="22"/>
      <w:szCs w:val="22"/>
    </w:rPr>
  </w:style>
  <w:style w:type="paragraph" w:customStyle="1" w:styleId="footer">
    <w:name w:val="footer;Знак"/>
    <w:basedOn w:val="a"/>
    <w:qFormat/>
    <w:rsid w:val="005D4621"/>
    <w:pPr>
      <w:widowControl/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character" w:styleId="af0">
    <w:name w:val="Hyperlink"/>
    <w:basedOn w:val="a0"/>
    <w:uiPriority w:val="99"/>
    <w:unhideWhenUsed/>
    <w:rsid w:val="00DD269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2690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2E442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E4424"/>
    <w:rPr>
      <w:rFonts w:ascii="Times New Roman" w:eastAsia="Courier New" w:hAnsi="Times New Roman" w:cs="Times New Roman"/>
      <w:kern w:val="2"/>
      <w:sz w:val="24"/>
      <w:szCs w:val="24"/>
    </w:rPr>
  </w:style>
  <w:style w:type="paragraph" w:styleId="af3">
    <w:name w:val="footer"/>
    <w:basedOn w:val="a"/>
    <w:link w:val="af4"/>
    <w:uiPriority w:val="99"/>
    <w:semiHidden/>
    <w:unhideWhenUsed/>
    <w:rsid w:val="002E442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2E4424"/>
    <w:rPr>
      <w:rFonts w:ascii="Times New Roman" w:eastAsia="Courier New" w:hAnsi="Times New Roman" w:cs="Times New Roman"/>
      <w:kern w:val="2"/>
      <w:sz w:val="24"/>
      <w:szCs w:val="24"/>
    </w:rPr>
  </w:style>
  <w:style w:type="character" w:customStyle="1" w:styleId="af">
    <w:name w:val="Без интервала Знак"/>
    <w:link w:val="ae"/>
    <w:qFormat/>
    <w:rsid w:val="002E4424"/>
    <w:rPr>
      <w:rFonts w:ascii="Calibri" w:eastAsia="Courier New" w:hAnsi="Calibri" w:cs="Calibri"/>
      <w:kern w:val="2"/>
      <w:sz w:val="22"/>
      <w:szCs w:val="22"/>
    </w:rPr>
  </w:style>
  <w:style w:type="table" w:styleId="af5">
    <w:name w:val="Table Grid"/>
    <w:basedOn w:val="a1"/>
    <w:uiPriority w:val="39"/>
    <w:rsid w:val="002E4424"/>
    <w:rPr>
      <w:rFonts w:ascii="Times New Roman" w:eastAsia="Times New Roman" w:hAnsi="Times New Roman" w:cs="Times New Roman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Щучкина</dc:creator>
  <cp:keywords/>
  <dc:description/>
  <cp:lastModifiedBy>админ</cp:lastModifiedBy>
  <cp:revision>6</cp:revision>
  <cp:lastPrinted>2025-05-27T07:24:00Z</cp:lastPrinted>
  <dcterms:created xsi:type="dcterms:W3CDTF">2026-05-22T13:35:00Z</dcterms:created>
  <dcterms:modified xsi:type="dcterms:W3CDTF">2026-07-10T07:18:00Z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Operator">
    <vt:lpwstr>1</vt:lpwstr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1049-12.1.0.26372</vt:lpwstr>
  </property>
  <property fmtid="{D5CDD505-2E9C-101B-9397-08002B2CF9AE}" pid="10" name="ICV">
    <vt:lpwstr>0E4335BE66A64596A103AE3C946A20D3_13</vt:lpwstr>
  </property>
</Properties>
</file>