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4" w:rsidRPr="000A73C4" w:rsidRDefault="00387B42" w:rsidP="000A7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09F">
        <w:rPr>
          <w:rFonts w:ascii="Times New Roman" w:hAnsi="Times New Roman" w:cs="Times New Roman"/>
          <w:sz w:val="28"/>
          <w:szCs w:val="28"/>
        </w:rPr>
        <w:t xml:space="preserve"> </w:t>
      </w:r>
      <w:r w:rsidR="000A73C4" w:rsidRPr="000A73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12"/>
          <w:sz w:val="36"/>
          <w:szCs w:val="36"/>
        </w:rPr>
        <w:t>АДМИНИСТРАЦИЯ ГОРОДА БАТАЙСКА</w:t>
      </w:r>
    </w:p>
    <w:p w:rsid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877" w:rsidRPr="00AA2877" w:rsidRDefault="00AA2877" w:rsidP="000A7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3C4" w:rsidRPr="00E65FD7" w:rsidRDefault="000A73C4" w:rsidP="00037F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65FD7"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0A73C4" w:rsidRPr="000A73C4" w:rsidRDefault="000A73C4" w:rsidP="000A73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0A73C4" w:rsidRPr="00C422AA" w:rsidRDefault="00EE3776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2AA">
        <w:rPr>
          <w:rFonts w:ascii="Times New Roman" w:hAnsi="Times New Roman" w:cs="Times New Roman"/>
          <w:sz w:val="28"/>
          <w:szCs w:val="28"/>
        </w:rPr>
        <w:t xml:space="preserve">от </w:t>
      </w:r>
      <w:r w:rsidR="00C422AA" w:rsidRPr="00C422A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C422AA" w:rsidRPr="00C422AA">
        <w:rPr>
          <w:rFonts w:ascii="Times New Roman" w:hAnsi="Times New Roman" w:cs="Times New Roman"/>
          <w:sz w:val="28"/>
          <w:szCs w:val="28"/>
          <w:u w:val="single"/>
        </w:rPr>
        <w:t>.03.2023</w:t>
      </w:r>
      <w:r w:rsidR="00C422AA" w:rsidRPr="00C422AA">
        <w:rPr>
          <w:rFonts w:ascii="Times New Roman" w:hAnsi="Times New Roman" w:cs="Times New Roman"/>
          <w:sz w:val="28"/>
          <w:szCs w:val="28"/>
        </w:rPr>
        <w:t xml:space="preserve"> № </w:t>
      </w:r>
      <w:r w:rsidR="00C422AA" w:rsidRPr="00C422AA"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0A73C4" w:rsidRPr="00B411AC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73C4" w:rsidRPr="000A73C4" w:rsidRDefault="000A73C4" w:rsidP="000A73C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г. Батайск</w:t>
      </w:r>
    </w:p>
    <w:p w:rsidR="000A73C4" w:rsidRDefault="00BC223F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D43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2877" w:rsidRPr="00AA2877" w:rsidRDefault="00AA2877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BF3" w:rsidRPr="008A2CAF" w:rsidRDefault="001E5BF3" w:rsidP="00B411AC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396" w:rsidRDefault="000A73C4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1E">
        <w:rPr>
          <w:rFonts w:ascii="Times New Roman" w:hAnsi="Times New Roman" w:cs="Times New Roman"/>
          <w:b/>
          <w:sz w:val="28"/>
          <w:szCs w:val="28"/>
        </w:rPr>
        <w:t>О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</w:t>
      </w:r>
      <w:r w:rsidR="008A2CAF">
        <w:rPr>
          <w:rFonts w:ascii="Times New Roman" w:hAnsi="Times New Roman" w:cs="Times New Roman"/>
          <w:b/>
          <w:sz w:val="28"/>
          <w:szCs w:val="28"/>
        </w:rPr>
        <w:t>г</w:t>
      </w:r>
      <w:r w:rsidR="005A4911">
        <w:rPr>
          <w:rFonts w:ascii="Times New Roman" w:hAnsi="Times New Roman" w:cs="Times New Roman"/>
          <w:b/>
          <w:sz w:val="28"/>
          <w:szCs w:val="28"/>
        </w:rPr>
        <w:t>орода Батайска от 1</w:t>
      </w:r>
      <w:r w:rsidR="00FD3C5D">
        <w:rPr>
          <w:rFonts w:ascii="Times New Roman" w:hAnsi="Times New Roman" w:cs="Times New Roman"/>
          <w:b/>
          <w:sz w:val="28"/>
          <w:szCs w:val="28"/>
        </w:rPr>
        <w:t>0</w:t>
      </w:r>
      <w:r w:rsidR="005A4911">
        <w:rPr>
          <w:rFonts w:ascii="Times New Roman" w:hAnsi="Times New Roman" w:cs="Times New Roman"/>
          <w:b/>
          <w:sz w:val="28"/>
          <w:szCs w:val="28"/>
        </w:rPr>
        <w:t>.0</w:t>
      </w:r>
      <w:r w:rsidR="00FD3C5D">
        <w:rPr>
          <w:rFonts w:ascii="Times New Roman" w:hAnsi="Times New Roman" w:cs="Times New Roman"/>
          <w:b/>
          <w:sz w:val="28"/>
          <w:szCs w:val="28"/>
        </w:rPr>
        <w:t>4</w:t>
      </w:r>
      <w:r w:rsidR="005A4911">
        <w:rPr>
          <w:rFonts w:ascii="Times New Roman" w:hAnsi="Times New Roman" w:cs="Times New Roman"/>
          <w:b/>
          <w:sz w:val="28"/>
          <w:szCs w:val="28"/>
        </w:rPr>
        <w:t>.201</w:t>
      </w:r>
      <w:r w:rsidR="00FD3C5D">
        <w:rPr>
          <w:rFonts w:ascii="Times New Roman" w:hAnsi="Times New Roman" w:cs="Times New Roman"/>
          <w:b/>
          <w:sz w:val="28"/>
          <w:szCs w:val="28"/>
        </w:rPr>
        <w:t>8</w:t>
      </w:r>
      <w:r w:rsidR="005A491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F3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5D">
        <w:rPr>
          <w:rFonts w:ascii="Times New Roman" w:hAnsi="Times New Roman" w:cs="Times New Roman"/>
          <w:b/>
          <w:sz w:val="28"/>
          <w:szCs w:val="28"/>
        </w:rPr>
        <w:t>553</w:t>
      </w:r>
      <w:r w:rsidR="004043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B1E" w:rsidRPr="00404396" w:rsidRDefault="00FD3C5D" w:rsidP="008A2CAF">
      <w:pPr>
        <w:tabs>
          <w:tab w:val="left" w:pos="8789"/>
          <w:tab w:val="left" w:pos="8931"/>
        </w:tabs>
        <w:spacing w:after="0" w:line="240" w:lineRule="auto"/>
        <w:ind w:left="851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4396" w:rsidRPr="0040439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 размещении рекламных конструкций на территории муниципального образования «Город Батайск</w:t>
      </w:r>
      <w:r w:rsidR="00404396" w:rsidRPr="00404396">
        <w:rPr>
          <w:rFonts w:ascii="Times New Roman" w:hAnsi="Times New Roman" w:cs="Times New Roman"/>
          <w:b/>
          <w:sz w:val="28"/>
          <w:szCs w:val="28"/>
        </w:rPr>
        <w:t>»</w:t>
      </w:r>
    </w:p>
    <w:p w:rsidR="00EE3776" w:rsidRDefault="00EE3776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</w:rPr>
      </w:pPr>
    </w:p>
    <w:p w:rsidR="00AA2877" w:rsidRPr="00AA2877" w:rsidRDefault="00AA2877" w:rsidP="00EE3776">
      <w:pPr>
        <w:spacing w:after="0" w:line="240" w:lineRule="auto"/>
        <w:ind w:left="993" w:right="-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C4" w:rsidRPr="000A73C4" w:rsidRDefault="00FD3C5D" w:rsidP="00EE377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23DAF" w:rsidRPr="00C23DAF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C23DAF" w:rsidRPr="00C23DA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</w:t>
      </w:r>
      <w:r w:rsidR="003C26BB">
        <w:rPr>
          <w:rFonts w:ascii="Times New Roman" w:hAnsi="Times New Roman" w:cs="Times New Roman"/>
          <w:sz w:val="28"/>
          <w:szCs w:val="28"/>
        </w:rPr>
        <w:t xml:space="preserve"> </w:t>
      </w:r>
      <w:r w:rsidR="00C23DAF" w:rsidRPr="00C23DAF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D114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DAF" w:rsidRPr="00C23DA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23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13.03.2006 № 38-ФЗ «О рекламе»,</w:t>
      </w:r>
      <w:r w:rsidR="00D25C09" w:rsidRPr="000A73C4">
        <w:rPr>
          <w:rFonts w:ascii="Times New Roman" w:hAnsi="Times New Roman" w:cs="Times New Roman"/>
          <w:sz w:val="28"/>
          <w:szCs w:val="28"/>
        </w:rPr>
        <w:fldChar w:fldCharType="begin"/>
      </w:r>
      <w:r w:rsidR="000A73C4" w:rsidRPr="000A73C4">
        <w:rPr>
          <w:rFonts w:ascii="Times New Roman" w:hAnsi="Times New Roman" w:cs="Times New Roman"/>
          <w:sz w:val="28"/>
          <w:szCs w:val="28"/>
        </w:rPr>
        <w:instrText xml:space="preserve"> HYPERLINK "http://xn--80aaaabv7aiu0cis8m.xn--p1ai/resheniya/2014-2018.html?download=652%3A312" </w:instrText>
      </w:r>
      <w:r w:rsidR="00D25C09" w:rsidRPr="000A73C4">
        <w:rPr>
          <w:rFonts w:ascii="Times New Roman" w:hAnsi="Times New Roman" w:cs="Times New Roman"/>
          <w:sz w:val="28"/>
          <w:szCs w:val="28"/>
        </w:rPr>
        <w:fldChar w:fldCharType="separate"/>
      </w:r>
      <w:r w:rsidR="000A73C4" w:rsidRPr="000A73C4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«Город Батайск», Администрация города Батайска </w:t>
      </w:r>
      <w:r w:rsidR="000A73C4" w:rsidRPr="000A73C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A73C4" w:rsidRPr="000A73C4">
        <w:rPr>
          <w:rFonts w:ascii="Times New Roman" w:hAnsi="Times New Roman" w:cs="Times New Roman"/>
          <w:sz w:val="28"/>
          <w:szCs w:val="28"/>
        </w:rPr>
        <w:t>:</w:t>
      </w:r>
    </w:p>
    <w:p w:rsidR="000A73C4" w:rsidRDefault="00D25C09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fldChar w:fldCharType="end"/>
      </w:r>
    </w:p>
    <w:p w:rsidR="00AA2877" w:rsidRPr="008A2CAF" w:rsidRDefault="00AA2877" w:rsidP="00EE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3DAF" w:rsidRDefault="00DD78E7" w:rsidP="00A91587">
      <w:pPr>
        <w:pStyle w:val="ab"/>
        <w:tabs>
          <w:tab w:val="left" w:pos="851"/>
          <w:tab w:val="left" w:pos="2127"/>
        </w:tabs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0A73C4" w:rsidRPr="000A73C4">
        <w:rPr>
          <w:sz w:val="28"/>
          <w:szCs w:val="28"/>
        </w:rPr>
        <w:t>1.</w:t>
      </w:r>
      <w:r w:rsidR="00DF34DA">
        <w:rPr>
          <w:sz w:val="28"/>
          <w:szCs w:val="28"/>
        </w:rPr>
        <w:t xml:space="preserve"> Внести изменения в постановление Администрации города Батайска</w:t>
      </w:r>
      <w:r w:rsidR="00376F08">
        <w:rPr>
          <w:sz w:val="28"/>
          <w:szCs w:val="28"/>
        </w:rPr>
        <w:t xml:space="preserve">                  </w:t>
      </w:r>
      <w:r w:rsidR="00DF34DA">
        <w:rPr>
          <w:sz w:val="28"/>
          <w:szCs w:val="28"/>
        </w:rPr>
        <w:t xml:space="preserve"> от 1</w:t>
      </w:r>
      <w:r w:rsidR="00FD3C5D">
        <w:rPr>
          <w:sz w:val="28"/>
          <w:szCs w:val="28"/>
        </w:rPr>
        <w:t>0</w:t>
      </w:r>
      <w:r w:rsidR="00DF34DA">
        <w:rPr>
          <w:sz w:val="28"/>
          <w:szCs w:val="28"/>
        </w:rPr>
        <w:t>.0</w:t>
      </w:r>
      <w:r w:rsidR="00FD3C5D">
        <w:rPr>
          <w:sz w:val="28"/>
          <w:szCs w:val="28"/>
        </w:rPr>
        <w:t>4</w:t>
      </w:r>
      <w:r w:rsidR="00DF34DA">
        <w:rPr>
          <w:sz w:val="28"/>
          <w:szCs w:val="28"/>
        </w:rPr>
        <w:t>.201</w:t>
      </w:r>
      <w:r w:rsidR="00FD3C5D">
        <w:rPr>
          <w:sz w:val="28"/>
          <w:szCs w:val="28"/>
        </w:rPr>
        <w:t>8</w:t>
      </w:r>
      <w:r w:rsidR="00DF34DA">
        <w:rPr>
          <w:sz w:val="28"/>
          <w:szCs w:val="28"/>
        </w:rPr>
        <w:t xml:space="preserve"> №</w:t>
      </w:r>
      <w:r w:rsidR="00376F08">
        <w:rPr>
          <w:sz w:val="28"/>
          <w:szCs w:val="28"/>
        </w:rPr>
        <w:t xml:space="preserve"> </w:t>
      </w:r>
      <w:r w:rsidR="00FD3C5D">
        <w:rPr>
          <w:sz w:val="28"/>
          <w:szCs w:val="28"/>
        </w:rPr>
        <w:t>553</w:t>
      </w:r>
      <w:r w:rsidR="00DF34DA">
        <w:rPr>
          <w:sz w:val="28"/>
          <w:szCs w:val="28"/>
        </w:rPr>
        <w:t xml:space="preserve"> «</w:t>
      </w:r>
      <w:r w:rsidR="00FD3C5D">
        <w:rPr>
          <w:sz w:val="28"/>
          <w:szCs w:val="28"/>
        </w:rPr>
        <w:t xml:space="preserve">Об утверждении Положения о размещении рекламных конструкций на территории муниципального образования «Город Батайск» </w:t>
      </w:r>
      <w:r w:rsidR="00DF34DA">
        <w:rPr>
          <w:sz w:val="28"/>
          <w:szCs w:val="28"/>
        </w:rPr>
        <w:t>согласно приложению к настоящему постановлению.</w:t>
      </w:r>
    </w:p>
    <w:p w:rsidR="008E6B40" w:rsidRDefault="000A73C4" w:rsidP="008E6B40">
      <w:pPr>
        <w:tabs>
          <w:tab w:val="left" w:pos="63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hAnsi="Times New Roman" w:cs="Times New Roman"/>
          <w:sz w:val="28"/>
          <w:szCs w:val="28"/>
        </w:rPr>
        <w:t>2.</w:t>
      </w:r>
      <w:r w:rsidR="00934D67" w:rsidRPr="008E6B40">
        <w:rPr>
          <w:rFonts w:ascii="Times New Roman" w:hAnsi="Times New Roman" w:cs="Times New Roman"/>
          <w:sz w:val="28"/>
          <w:szCs w:val="28"/>
        </w:rPr>
        <w:t xml:space="preserve">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E6B40" w:rsidRPr="008E6B40" w:rsidRDefault="000A73C4" w:rsidP="008A2CAF">
      <w:pPr>
        <w:tabs>
          <w:tab w:val="left" w:pos="0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 xml:space="preserve">3. </w:t>
      </w:r>
      <w:r w:rsidR="008E6B40" w:rsidRPr="008E6B40">
        <w:rPr>
          <w:rFonts w:ascii="Times New Roman" w:hAnsi="Times New Roman" w:cs="Times New Roman"/>
          <w:sz w:val="28"/>
          <w:szCs w:val="28"/>
        </w:rPr>
        <w:t>Настоящее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включению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 xml:space="preserve"> в </w:t>
      </w:r>
      <w:r w:rsidR="008A2CAF">
        <w:rPr>
          <w:rFonts w:ascii="Times New Roman" w:hAnsi="Times New Roman" w:cs="Times New Roman"/>
          <w:sz w:val="28"/>
          <w:szCs w:val="28"/>
        </w:rPr>
        <w:t xml:space="preserve">  </w:t>
      </w:r>
      <w:r w:rsidR="008E6B40" w:rsidRPr="008E6B40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Ростовской области.</w:t>
      </w:r>
    </w:p>
    <w:p w:rsidR="008E6B40" w:rsidRDefault="008E6B40" w:rsidP="008E6B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73C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A2CAF">
        <w:rPr>
          <w:rFonts w:ascii="Times New Roman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A73C4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Батайска по территориальному развитию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EE3776" w:rsidRDefault="00EE3776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AA2877" w:rsidRPr="000A73C4" w:rsidRDefault="00AA2877" w:rsidP="008E6B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0A73C4" w:rsidRPr="000A73C4" w:rsidRDefault="00A91587" w:rsidP="00037F4B">
      <w:pPr>
        <w:tabs>
          <w:tab w:val="center" w:pos="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F6A">
        <w:rPr>
          <w:rFonts w:ascii="Times New Roman" w:eastAsia="Calibri" w:hAnsi="Times New Roman" w:cs="Times New Roman"/>
          <w:sz w:val="28"/>
          <w:szCs w:val="28"/>
        </w:rPr>
        <w:t>А</w:t>
      </w:r>
      <w:r w:rsidR="000A73C4" w:rsidRPr="000A73C4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DF34DA" w:rsidRDefault="000A73C4" w:rsidP="00037F4B">
      <w:pPr>
        <w:tabs>
          <w:tab w:val="left" w:pos="6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города Батайска                                                       </w:t>
      </w:r>
      <w:r w:rsidR="00DD7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9158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37F4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B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4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A0F">
        <w:rPr>
          <w:rFonts w:ascii="Times New Roman" w:eastAsia="Calibri" w:hAnsi="Times New Roman" w:cs="Times New Roman"/>
          <w:sz w:val="28"/>
          <w:szCs w:val="28"/>
        </w:rPr>
        <w:t>Р.П. Волошин</w:t>
      </w:r>
    </w:p>
    <w:p w:rsidR="00C23DAF" w:rsidRDefault="000A73C4" w:rsidP="00037F4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73C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C23DAF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</w:t>
      </w:r>
    </w:p>
    <w:p w:rsidR="000A73C4" w:rsidRDefault="00C23DAF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градостроительству города Батайска</w:t>
      </w:r>
    </w:p>
    <w:p w:rsidR="00FD3C5D" w:rsidRDefault="00FD3C5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5D" w:rsidRDefault="00FD3C5D" w:rsidP="00C2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1E" w:rsidRPr="00162714" w:rsidRDefault="00E80B1E" w:rsidP="00113A38">
      <w:pPr>
        <w:keepNext/>
        <w:keepLines/>
        <w:tabs>
          <w:tab w:val="left" w:pos="1134"/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города Батайска</w:t>
      </w:r>
    </w:p>
    <w:p w:rsidR="00E80B1E" w:rsidRPr="00162714" w:rsidRDefault="00E80B1E" w:rsidP="00E80B1E">
      <w:pPr>
        <w:keepNext/>
        <w:keepLines/>
        <w:tabs>
          <w:tab w:val="right" w:pos="935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62714">
        <w:rPr>
          <w:rFonts w:ascii="Times New Roman" w:hAnsi="Times New Roman" w:cs="Times New Roman"/>
          <w:sz w:val="28"/>
          <w:szCs w:val="28"/>
        </w:rPr>
        <w:t>от</w:t>
      </w:r>
      <w:r w:rsidR="00C422A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422AA" w:rsidRPr="00C422AA">
        <w:rPr>
          <w:rFonts w:ascii="Times New Roman" w:hAnsi="Times New Roman" w:cs="Times New Roman"/>
          <w:sz w:val="28"/>
          <w:szCs w:val="28"/>
          <w:u w:val="single"/>
        </w:rPr>
        <w:t>27.03.2023</w:t>
      </w:r>
      <w:r w:rsidR="00C422AA" w:rsidRPr="00C422AA">
        <w:rPr>
          <w:rFonts w:ascii="Times New Roman" w:hAnsi="Times New Roman" w:cs="Times New Roman"/>
          <w:sz w:val="28"/>
          <w:szCs w:val="28"/>
        </w:rPr>
        <w:t xml:space="preserve"> № </w:t>
      </w:r>
      <w:r w:rsidR="00C422AA" w:rsidRPr="00C422AA">
        <w:rPr>
          <w:rFonts w:ascii="Times New Roman" w:hAnsi="Times New Roman" w:cs="Times New Roman"/>
          <w:sz w:val="28"/>
          <w:szCs w:val="28"/>
          <w:u w:val="single"/>
        </w:rPr>
        <w:t>776</w:t>
      </w:r>
    </w:p>
    <w:p w:rsidR="00E80B1E" w:rsidRPr="00162714" w:rsidRDefault="00E80B1E" w:rsidP="00E80B1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E6B40" w:rsidRDefault="008E6B40" w:rsidP="00037F4B">
      <w:pPr>
        <w:pStyle w:val="ConsNormal"/>
        <w:widowControl/>
        <w:ind w:firstLine="0"/>
        <w:jc w:val="center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E6B40" w:rsidRDefault="008E6B40" w:rsidP="008E6B4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6B40" w:rsidRPr="008E6B40" w:rsidRDefault="008E6B40" w:rsidP="00037F4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вносимые в постановление Администрации города Батайска от 1</w:t>
      </w:r>
      <w:r w:rsidR="009B1B7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B1B7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B1B7B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A0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9B1B7B">
        <w:rPr>
          <w:rFonts w:ascii="Times New Roman" w:hAnsi="Times New Roman" w:cs="Times New Roman"/>
          <w:color w:val="000000"/>
          <w:sz w:val="28"/>
          <w:szCs w:val="28"/>
        </w:rPr>
        <w:t>553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B40">
        <w:rPr>
          <w:rFonts w:ascii="Times New Roman" w:hAnsi="Times New Roman" w:cs="Times New Roman"/>
          <w:color w:val="000000"/>
          <w:sz w:val="28"/>
          <w:szCs w:val="28"/>
        </w:rPr>
        <w:t xml:space="preserve">«Об </w:t>
      </w:r>
      <w:r w:rsidRPr="008E6B4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B1B7B">
        <w:rPr>
          <w:rFonts w:ascii="Times New Roman" w:hAnsi="Times New Roman" w:cs="Times New Roman"/>
          <w:sz w:val="28"/>
          <w:szCs w:val="28"/>
        </w:rPr>
        <w:t>Положения о размещении рекламных конструкций на территории муниципального  образования «Город Батайск»</w:t>
      </w:r>
    </w:p>
    <w:p w:rsidR="002F171B" w:rsidRDefault="002F171B" w:rsidP="00037F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A0F" w:rsidRDefault="00052A0F" w:rsidP="00037F4B">
      <w:pPr>
        <w:pStyle w:val="af5"/>
        <w:numPr>
          <w:ilvl w:val="0"/>
          <w:numId w:val="4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наименование постановления в следующей редакции:                             «Об утверждения </w:t>
      </w:r>
      <w:r w:rsidR="009B1B7B">
        <w:rPr>
          <w:rFonts w:ascii="Times New Roman" w:hAnsi="Times New Roman" w:cs="Times New Roman"/>
          <w:sz w:val="28"/>
          <w:szCs w:val="28"/>
        </w:rPr>
        <w:t>Положения о размещении рекламных  и информационных конструкций на территории муниципального  образования «Город Батайск».</w:t>
      </w:r>
    </w:p>
    <w:p w:rsidR="00404396" w:rsidRDefault="00246411" w:rsidP="0040439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13BE" w:rsidRPr="006713BE">
        <w:rPr>
          <w:rFonts w:ascii="Times New Roman" w:hAnsi="Times New Roman" w:cs="Times New Roman"/>
          <w:sz w:val="28"/>
          <w:szCs w:val="28"/>
        </w:rPr>
        <w:t xml:space="preserve"> </w:t>
      </w:r>
      <w:r w:rsidR="006713BE"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7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B1B7B">
        <w:rPr>
          <w:rFonts w:ascii="Times New Roman" w:hAnsi="Times New Roman" w:cs="Times New Roman"/>
          <w:sz w:val="28"/>
          <w:szCs w:val="28"/>
        </w:rPr>
        <w:t xml:space="preserve">4.1 пункта 4 раздела </w:t>
      </w:r>
      <w:r w:rsidR="009B1B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1B7B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9B1B7B">
        <w:rPr>
          <w:rFonts w:ascii="Times New Roman" w:hAnsi="Times New Roman" w:cs="Times New Roman"/>
          <w:sz w:val="28"/>
          <w:szCs w:val="28"/>
        </w:rPr>
        <w:t xml:space="preserve"> «Рекламные конструкции, их типы и виды»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A85AF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5AFD" w:rsidRPr="00A85AFD" w:rsidRDefault="00A85AFD" w:rsidP="00A85AFD">
      <w:pPr>
        <w:pStyle w:val="26"/>
        <w:tabs>
          <w:tab w:val="left" w:pos="1140"/>
        </w:tabs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«4.1. </w:t>
      </w:r>
      <w:proofErr w:type="gramStart"/>
      <w:r w:rsidRPr="00AA2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Афишный стенд</w:t>
      </w:r>
      <w:r w:rsidR="003D4B37" w:rsidRPr="00AA2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AA2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ширма</w:t>
      </w:r>
      <w:r w:rsidR="003D4B37" w:rsidRPr="00AA28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A85A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5AFD">
        <w:rPr>
          <w:rFonts w:ascii="Times New Roman" w:hAnsi="Times New Roman" w:cs="Times New Roman"/>
          <w:color w:val="000000" w:themeColor="text1"/>
          <w:sz w:val="28"/>
          <w:szCs w:val="28"/>
        </w:rPr>
        <w:t>- рекламная конструкция  с двумя или тремя  информационными полями, размер которых  может составлять по длине 1,3 м, по высоте 1,6 м или  по длине 0,9 м, по высоте 1,8 м присоединяемая к земельному участку и состоящая из фундамента, каркаса и рекламной поверхности, может иметь внешний подсвет, предназначенная для размещения рекламы и информации о репертуарах театров, кинотеатров, спортивных и</w:t>
      </w:r>
      <w:proofErr w:type="gramEnd"/>
      <w:r w:rsidRPr="00A8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массовых мероприятиях, событиях общественного, культурно-развлекательного, спортивно-оздоровительного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A85A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85AFD" w:rsidRDefault="00A85AFD" w:rsidP="00671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BB" w:rsidRDefault="003D4B37" w:rsidP="006713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11">
        <w:rPr>
          <w:rFonts w:ascii="Times New Roman" w:hAnsi="Times New Roman" w:cs="Times New Roman"/>
          <w:sz w:val="28"/>
          <w:szCs w:val="28"/>
        </w:rPr>
        <w:t xml:space="preserve">3. </w:t>
      </w:r>
      <w:r w:rsidR="006713BE"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6713BE">
        <w:rPr>
          <w:rFonts w:ascii="Times New Roman" w:hAnsi="Times New Roman" w:cs="Times New Roman"/>
          <w:sz w:val="28"/>
          <w:szCs w:val="28"/>
        </w:rPr>
        <w:t xml:space="preserve">  подпункт 4.5 пункта 4 раздела </w:t>
      </w:r>
      <w:r w:rsidR="006713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13BE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6713BE">
        <w:rPr>
          <w:rFonts w:ascii="Times New Roman" w:hAnsi="Times New Roman" w:cs="Times New Roman"/>
          <w:sz w:val="28"/>
          <w:szCs w:val="28"/>
        </w:rPr>
        <w:t xml:space="preserve"> «Рекламные конструкции, их типы и виды» постановления изложить в следующей редакции:</w:t>
      </w:r>
    </w:p>
    <w:p w:rsidR="006713BE" w:rsidRDefault="00E712C1" w:rsidP="006713BE">
      <w:pPr>
        <w:pStyle w:val="13"/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3BE">
        <w:rPr>
          <w:rFonts w:ascii="Times New Roman" w:hAnsi="Times New Roman" w:cs="Times New Roman"/>
          <w:sz w:val="28"/>
          <w:szCs w:val="28"/>
        </w:rPr>
        <w:t xml:space="preserve"> «4.5. Информационный указатель, указатель - </w:t>
      </w:r>
      <w:r w:rsidR="006713BE" w:rsidRPr="006713BE">
        <w:rPr>
          <w:rFonts w:ascii="Times New Roman" w:hAnsi="Times New Roman" w:cs="Times New Roman"/>
          <w:sz w:val="24"/>
        </w:rPr>
        <w:t xml:space="preserve"> </w:t>
      </w:r>
      <w:r w:rsidR="006713BE" w:rsidRPr="006713BE">
        <w:rPr>
          <w:rFonts w:ascii="Times New Roman" w:hAnsi="Times New Roman" w:cs="Times New Roman"/>
          <w:color w:val="000000" w:themeColor="text1"/>
          <w:sz w:val="28"/>
          <w:szCs w:val="28"/>
        </w:rPr>
        <w:t>рекламная конструкция малого формата на отдельно стоящей опоре, являющиеся частью системы городского ориентирования, на которых указывается расположение городских, коммерческих объектов, размер которых составляет 0,99х</w:t>
      </w:r>
      <w:proofErr w:type="gramStart"/>
      <w:r w:rsidR="006713BE" w:rsidRPr="006713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6713BE" w:rsidRPr="006713BE">
        <w:rPr>
          <w:rFonts w:ascii="Times New Roman" w:hAnsi="Times New Roman" w:cs="Times New Roman"/>
          <w:color w:val="000000" w:themeColor="text1"/>
          <w:sz w:val="28"/>
          <w:szCs w:val="28"/>
        </w:rPr>
        <w:t>,23м</w:t>
      </w:r>
      <w:r w:rsidR="006713BE">
        <w:rPr>
          <w:rFonts w:ascii="Times New Roman" w:hAnsi="Times New Roman" w:cs="Times New Roman"/>
          <w:color w:val="000000" w:themeColor="text1"/>
          <w:sz w:val="28"/>
          <w:szCs w:val="28"/>
        </w:rPr>
        <w:t>, 2,68х 1,41, 4,0х1,0, 7,1х1,4».</w:t>
      </w:r>
    </w:p>
    <w:p w:rsidR="003D4B37" w:rsidRDefault="003D4B37" w:rsidP="006713BE">
      <w:pPr>
        <w:pStyle w:val="13"/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B37" w:rsidRDefault="003D4B37" w:rsidP="006713BE">
      <w:pPr>
        <w:pStyle w:val="13"/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4B37">
        <w:rPr>
          <w:rFonts w:ascii="Times New Roman" w:hAnsi="Times New Roman" w:cs="Times New Roman"/>
          <w:sz w:val="28"/>
          <w:szCs w:val="28"/>
        </w:rPr>
        <w:t xml:space="preserve"> </w:t>
      </w:r>
      <w:r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подпункт 4.9 пункта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«Рекламные конструкции, их типы и виды» постановления</w:t>
      </w:r>
      <w:r w:rsidR="00D1144C"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6713BE" w:rsidRPr="006713BE" w:rsidRDefault="006713BE" w:rsidP="006713BE">
      <w:pPr>
        <w:pStyle w:val="13"/>
        <w:tabs>
          <w:tab w:val="left" w:pos="1185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6A642B" w:rsidRDefault="00D1144C" w:rsidP="006A64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13BE">
        <w:rPr>
          <w:rFonts w:ascii="Times New Roman" w:hAnsi="Times New Roman" w:cs="Times New Roman"/>
          <w:sz w:val="28"/>
          <w:szCs w:val="28"/>
        </w:rPr>
        <w:t>.</w:t>
      </w:r>
      <w:r w:rsidR="00E712C1" w:rsidRPr="00E712C1">
        <w:rPr>
          <w:rFonts w:ascii="Times New Roman" w:hAnsi="Times New Roman" w:cs="Times New Roman"/>
          <w:sz w:val="28"/>
          <w:szCs w:val="28"/>
        </w:rPr>
        <w:t xml:space="preserve"> </w:t>
      </w:r>
      <w:r w:rsidR="006A642B"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6A642B">
        <w:rPr>
          <w:rFonts w:ascii="Times New Roman" w:hAnsi="Times New Roman" w:cs="Times New Roman"/>
          <w:sz w:val="28"/>
          <w:szCs w:val="28"/>
        </w:rPr>
        <w:t xml:space="preserve">  подпункт 4.21 пункта 4 раздела </w:t>
      </w:r>
      <w:r w:rsidR="006A64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642B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6A642B">
        <w:rPr>
          <w:rFonts w:ascii="Times New Roman" w:hAnsi="Times New Roman" w:cs="Times New Roman"/>
          <w:sz w:val="28"/>
          <w:szCs w:val="28"/>
        </w:rPr>
        <w:t xml:space="preserve"> «Рекламные конструкции, их типы и виды» постановления изложить в следующей редакции:</w:t>
      </w:r>
    </w:p>
    <w:p w:rsidR="006A642B" w:rsidRPr="006A642B" w:rsidRDefault="006A642B" w:rsidP="006A642B">
      <w:pPr>
        <w:pStyle w:val="3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« </w:t>
      </w:r>
      <w:r w:rsidRPr="006A642B">
        <w:rPr>
          <w:rFonts w:ascii="Times New Roman" w:hAnsi="Times New Roman" w:cs="Times New Roman"/>
          <w:bCs/>
          <w:sz w:val="28"/>
          <w:szCs w:val="28"/>
        </w:rPr>
        <w:t>4.21.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42B">
        <w:rPr>
          <w:rFonts w:ascii="Times New Roman" w:hAnsi="Times New Roman" w:cs="Times New Roman"/>
          <w:bCs/>
          <w:sz w:val="28"/>
          <w:szCs w:val="28"/>
        </w:rPr>
        <w:t>Суперсайт</w:t>
      </w:r>
      <w:proofErr w:type="spellEnd"/>
      <w:r w:rsidRPr="006A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42B">
        <w:rPr>
          <w:rFonts w:ascii="Times New Roman" w:hAnsi="Times New Roman" w:cs="Times New Roman"/>
          <w:sz w:val="28"/>
          <w:szCs w:val="28"/>
        </w:rPr>
        <w:t>- рекламная конструкция большого размера, имеющая не более трех внешних поверхностей, специально предназначенных для размещения рекламы, размер каждой из которых может составлять</w:t>
      </w:r>
      <w:r>
        <w:rPr>
          <w:rFonts w:ascii="Times New Roman" w:hAnsi="Times New Roman" w:cs="Times New Roman"/>
          <w:sz w:val="28"/>
          <w:szCs w:val="28"/>
        </w:rPr>
        <w:t xml:space="preserve"> 8х4 м,</w:t>
      </w:r>
      <w:r w:rsidRPr="006A642B">
        <w:rPr>
          <w:rFonts w:ascii="Times New Roman" w:hAnsi="Times New Roman" w:cs="Times New Roman"/>
          <w:sz w:val="28"/>
          <w:szCs w:val="28"/>
        </w:rPr>
        <w:t xml:space="preserve"> 10х3 м, 15х5 м,  12х5 м, или 12х4 м, оборудованная подсветом, состоящая из фундамента, каркаса, опоры и информационного поля.</w:t>
      </w:r>
      <w:r w:rsidRPr="006A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42B">
        <w:rPr>
          <w:rFonts w:ascii="Times New Roman" w:hAnsi="Times New Roman" w:cs="Times New Roman"/>
          <w:bCs/>
          <w:sz w:val="28"/>
          <w:szCs w:val="28"/>
        </w:rPr>
        <w:t>Конструкция,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42B">
        <w:rPr>
          <w:rFonts w:ascii="Times New Roman" w:hAnsi="Times New Roman" w:cs="Times New Roman"/>
          <w:sz w:val="28"/>
          <w:szCs w:val="28"/>
        </w:rPr>
        <w:t>выполненн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A642B">
        <w:rPr>
          <w:rFonts w:ascii="Times New Roman" w:hAnsi="Times New Roman" w:cs="Times New Roman"/>
          <w:sz w:val="28"/>
          <w:szCs w:val="28"/>
        </w:rPr>
        <w:t xml:space="preserve"> в одностороннем варианте,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42B">
        <w:rPr>
          <w:rFonts w:ascii="Times New Roman" w:hAnsi="Times New Roman" w:cs="Times New Roman"/>
          <w:sz w:val="28"/>
          <w:szCs w:val="28"/>
        </w:rPr>
        <w:t xml:space="preserve"> иметь декоративно оформленную обратную сторону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642B" w:rsidRDefault="006A642B" w:rsidP="00AB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6BB" w:rsidRDefault="006A642B" w:rsidP="00AB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E712C1" w:rsidRPr="00246411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E712C1">
        <w:rPr>
          <w:rFonts w:ascii="Times New Roman" w:hAnsi="Times New Roman" w:cs="Times New Roman"/>
          <w:sz w:val="28"/>
          <w:szCs w:val="28"/>
        </w:rPr>
        <w:t xml:space="preserve">  подпункт 1.10 пункта 1 раздела </w:t>
      </w:r>
      <w:r w:rsidR="00E712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12C1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E712C1">
        <w:rPr>
          <w:rFonts w:ascii="Times New Roman" w:hAnsi="Times New Roman" w:cs="Times New Roman"/>
          <w:sz w:val="28"/>
          <w:szCs w:val="28"/>
        </w:rPr>
        <w:t xml:space="preserve"> «Требования, предъявляемые к рекламным конструкциям» постановления изложить в следующей редакции:</w:t>
      </w:r>
    </w:p>
    <w:p w:rsidR="003C26BB" w:rsidRDefault="00E712C1" w:rsidP="00AB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«1.10.</w:t>
      </w:r>
      <w:r w:rsidRPr="00E712C1">
        <w:rPr>
          <w:rFonts w:ascii="Times New Roman" w:hAnsi="Times New Roman" w:cs="Times New Roman"/>
          <w:sz w:val="24"/>
        </w:rPr>
        <w:t xml:space="preserve"> </w:t>
      </w:r>
      <w:r w:rsidRPr="00E712C1">
        <w:rPr>
          <w:rFonts w:ascii="Times New Roman" w:hAnsi="Times New Roman" w:cs="Times New Roman"/>
          <w:sz w:val="28"/>
          <w:szCs w:val="28"/>
        </w:rPr>
        <w:t>Рекламные конструкции должны иметь маркировку с указанием владельца, номера его телефона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12C1" w:rsidRDefault="00E712C1" w:rsidP="00AB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C1" w:rsidRDefault="006A642B" w:rsidP="00E712C1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2C1">
        <w:rPr>
          <w:rFonts w:ascii="Times New Roman" w:hAnsi="Times New Roman" w:cs="Times New Roman"/>
          <w:sz w:val="28"/>
          <w:szCs w:val="28"/>
        </w:rPr>
        <w:t>. В</w:t>
      </w:r>
      <w:r w:rsidR="00E712C1" w:rsidRPr="00E712C1">
        <w:rPr>
          <w:rFonts w:ascii="Times New Roman" w:hAnsi="Times New Roman" w:cs="Times New Roman"/>
          <w:sz w:val="28"/>
          <w:szCs w:val="28"/>
        </w:rPr>
        <w:t xml:space="preserve"> </w:t>
      </w:r>
      <w:r w:rsidR="00E712C1" w:rsidRPr="00246411"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 w:rsidR="00E712C1">
        <w:rPr>
          <w:rFonts w:ascii="Times New Roman" w:hAnsi="Times New Roman" w:cs="Times New Roman"/>
          <w:sz w:val="28"/>
          <w:szCs w:val="28"/>
        </w:rPr>
        <w:t xml:space="preserve">  в подпункте </w:t>
      </w:r>
      <w:r w:rsidR="00D1144C">
        <w:rPr>
          <w:rFonts w:ascii="Times New Roman" w:hAnsi="Times New Roman" w:cs="Times New Roman"/>
          <w:sz w:val="28"/>
          <w:szCs w:val="28"/>
        </w:rPr>
        <w:t>2</w:t>
      </w:r>
      <w:r w:rsidR="00E712C1">
        <w:rPr>
          <w:rFonts w:ascii="Times New Roman" w:hAnsi="Times New Roman" w:cs="Times New Roman"/>
          <w:sz w:val="28"/>
          <w:szCs w:val="28"/>
        </w:rPr>
        <w:t xml:space="preserve">.2 пункта </w:t>
      </w:r>
      <w:r w:rsidR="00D1144C">
        <w:rPr>
          <w:rFonts w:ascii="Times New Roman" w:hAnsi="Times New Roman" w:cs="Times New Roman"/>
          <w:sz w:val="28"/>
          <w:szCs w:val="28"/>
        </w:rPr>
        <w:t>2</w:t>
      </w:r>
      <w:r w:rsidR="00E712C1">
        <w:rPr>
          <w:rFonts w:ascii="Times New Roman" w:hAnsi="Times New Roman" w:cs="Times New Roman"/>
          <w:sz w:val="28"/>
          <w:szCs w:val="28"/>
        </w:rPr>
        <w:t xml:space="preserve">  раздела </w:t>
      </w:r>
      <w:r w:rsidR="00E712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12C1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E712C1">
        <w:rPr>
          <w:rFonts w:ascii="Times New Roman" w:hAnsi="Times New Roman" w:cs="Times New Roman"/>
          <w:sz w:val="28"/>
          <w:szCs w:val="28"/>
        </w:rPr>
        <w:t xml:space="preserve"> «Требования, предъявляемые к рекламным конструкциям» постановления</w:t>
      </w:r>
      <w:r w:rsidR="00E712C1" w:rsidRPr="00E712C1">
        <w:rPr>
          <w:rFonts w:ascii="Times New Roman" w:hAnsi="Times New Roman" w:cs="Times New Roman"/>
          <w:sz w:val="24"/>
        </w:rPr>
        <w:t xml:space="preserve"> </w:t>
      </w:r>
      <w:r w:rsidR="00E712C1">
        <w:rPr>
          <w:rFonts w:ascii="Times New Roman" w:hAnsi="Times New Roman" w:cs="Times New Roman"/>
          <w:sz w:val="24"/>
        </w:rPr>
        <w:t xml:space="preserve"> </w:t>
      </w:r>
      <w:r w:rsidR="00E712C1" w:rsidRPr="00E712C1">
        <w:rPr>
          <w:rFonts w:ascii="Times New Roman" w:hAnsi="Times New Roman" w:cs="Times New Roman"/>
          <w:sz w:val="28"/>
          <w:szCs w:val="28"/>
        </w:rPr>
        <w:t>слова «Внешний вид щитовых рекламных конструкций должен соответствовать (Рис.37 приложение №2)</w:t>
      </w:r>
      <w:r w:rsidR="00E712C1"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D1144C" w:rsidRDefault="00D1144C" w:rsidP="00E712C1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7731AD" w:rsidRPr="007731AD" w:rsidRDefault="006A642B" w:rsidP="00E712C1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44C">
        <w:rPr>
          <w:rFonts w:ascii="Times New Roman" w:hAnsi="Times New Roman" w:cs="Times New Roman"/>
          <w:sz w:val="28"/>
          <w:szCs w:val="28"/>
        </w:rPr>
        <w:t>.</w:t>
      </w:r>
      <w:r w:rsidR="00D1144C" w:rsidRPr="00D1144C">
        <w:rPr>
          <w:rFonts w:ascii="Times New Roman" w:hAnsi="Times New Roman" w:cs="Times New Roman"/>
          <w:sz w:val="28"/>
          <w:szCs w:val="28"/>
        </w:rPr>
        <w:t xml:space="preserve"> </w:t>
      </w:r>
      <w:r w:rsidR="00D1144C">
        <w:rPr>
          <w:rFonts w:ascii="Times New Roman" w:hAnsi="Times New Roman" w:cs="Times New Roman"/>
          <w:sz w:val="28"/>
          <w:szCs w:val="28"/>
        </w:rPr>
        <w:t>В</w:t>
      </w:r>
      <w:r w:rsidR="00D1144C" w:rsidRPr="00E712C1">
        <w:rPr>
          <w:rFonts w:ascii="Times New Roman" w:hAnsi="Times New Roman" w:cs="Times New Roman"/>
          <w:sz w:val="28"/>
          <w:szCs w:val="28"/>
        </w:rPr>
        <w:t xml:space="preserve"> </w:t>
      </w:r>
      <w:r w:rsidR="00D1144C" w:rsidRPr="00246411">
        <w:rPr>
          <w:rFonts w:ascii="Times New Roman" w:hAnsi="Times New Roman" w:cs="Times New Roman"/>
          <w:sz w:val="28"/>
          <w:szCs w:val="28"/>
        </w:rPr>
        <w:t xml:space="preserve"> приложении к постановлению</w:t>
      </w:r>
      <w:r w:rsidR="00D1144C">
        <w:rPr>
          <w:rFonts w:ascii="Times New Roman" w:hAnsi="Times New Roman" w:cs="Times New Roman"/>
          <w:sz w:val="28"/>
          <w:szCs w:val="28"/>
        </w:rPr>
        <w:t xml:space="preserve">  подпункт 8.2 пункта 8  раздела </w:t>
      </w:r>
      <w:r w:rsidR="00D114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44C" w:rsidRPr="009B1B7B">
        <w:rPr>
          <w:rFonts w:ascii="Times New Roman" w:hAnsi="Times New Roman" w:cs="Times New Roman"/>
          <w:sz w:val="28"/>
          <w:szCs w:val="28"/>
        </w:rPr>
        <w:t xml:space="preserve"> </w:t>
      </w:r>
      <w:r w:rsidR="00D1144C">
        <w:rPr>
          <w:rFonts w:ascii="Times New Roman" w:hAnsi="Times New Roman" w:cs="Times New Roman"/>
          <w:sz w:val="28"/>
          <w:szCs w:val="28"/>
        </w:rPr>
        <w:t xml:space="preserve"> «Требования, предъявляемые к рекламным конструкциям» постановления</w:t>
      </w:r>
      <w:r w:rsidR="00D1144C" w:rsidRPr="00E712C1">
        <w:rPr>
          <w:rFonts w:ascii="Times New Roman" w:hAnsi="Times New Roman" w:cs="Times New Roman"/>
          <w:sz w:val="24"/>
        </w:rPr>
        <w:t xml:space="preserve"> </w:t>
      </w:r>
      <w:r w:rsidR="007731AD">
        <w:rPr>
          <w:rFonts w:ascii="Times New Roman" w:hAnsi="Times New Roman" w:cs="Times New Roman"/>
          <w:sz w:val="24"/>
        </w:rPr>
        <w:t xml:space="preserve"> </w:t>
      </w:r>
      <w:r w:rsidR="007731AD" w:rsidRPr="007731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144C" w:rsidRPr="007731AD" w:rsidRDefault="007731AD" w:rsidP="00E712C1">
      <w:pPr>
        <w:pStyle w:val="13"/>
        <w:jc w:val="both"/>
        <w:rPr>
          <w:color w:val="000000" w:themeColor="text1"/>
          <w:sz w:val="28"/>
          <w:szCs w:val="28"/>
        </w:rPr>
      </w:pPr>
      <w:r w:rsidRPr="007731AD">
        <w:rPr>
          <w:rFonts w:ascii="Times New Roman" w:hAnsi="Times New Roman" w:cs="Times New Roman"/>
          <w:color w:val="000000" w:themeColor="text1"/>
          <w:sz w:val="28"/>
          <w:szCs w:val="28"/>
        </w:rPr>
        <w:t>«8.2. расстояние от остекления витрины до витринной конструкции составляет не менее 0,15 м (Рис. 21)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D2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72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2C1" w:rsidRDefault="00E712C1" w:rsidP="00AB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C1" w:rsidRPr="00AB28E7" w:rsidRDefault="00E712C1" w:rsidP="00AB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133" w:rsidRDefault="00D43133" w:rsidP="00387B42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33" w:rsidRPr="00D43133" w:rsidRDefault="00D43133" w:rsidP="00037F4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4313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20839" w:rsidRPr="00D43133" w:rsidRDefault="00D43133" w:rsidP="0003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3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                     </w:t>
      </w:r>
      <w:r w:rsidR="00037F4B">
        <w:rPr>
          <w:rFonts w:ascii="Times New Roman" w:hAnsi="Times New Roman" w:cs="Times New Roman"/>
          <w:sz w:val="28"/>
          <w:szCs w:val="28"/>
        </w:rPr>
        <w:t xml:space="preserve"> </w:t>
      </w:r>
      <w:r w:rsidRPr="00D43133">
        <w:rPr>
          <w:rFonts w:ascii="Times New Roman" w:hAnsi="Times New Roman" w:cs="Times New Roman"/>
          <w:sz w:val="28"/>
          <w:szCs w:val="28"/>
        </w:rPr>
        <w:t xml:space="preserve">      В.С. </w:t>
      </w:r>
      <w:proofErr w:type="spellStart"/>
      <w:r w:rsidRPr="00D43133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</w:p>
    <w:sectPr w:rsidR="00E20839" w:rsidRPr="00D43133" w:rsidSect="00AA2877">
      <w:headerReference w:type="default" r:id="rId10"/>
      <w:pgSz w:w="11906" w:h="16838"/>
      <w:pgMar w:top="567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86" w:rsidRDefault="008F1286" w:rsidP="00E80B1E">
      <w:pPr>
        <w:spacing w:after="0" w:line="240" w:lineRule="auto"/>
      </w:pPr>
      <w:r>
        <w:separator/>
      </w:r>
    </w:p>
  </w:endnote>
  <w:endnote w:type="continuationSeparator" w:id="0">
    <w:p w:rsidR="008F1286" w:rsidRDefault="008F1286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86" w:rsidRDefault="008F1286" w:rsidP="00E80B1E">
      <w:pPr>
        <w:spacing w:after="0" w:line="240" w:lineRule="auto"/>
      </w:pPr>
      <w:r>
        <w:separator/>
      </w:r>
    </w:p>
  </w:footnote>
  <w:footnote w:type="continuationSeparator" w:id="0">
    <w:p w:rsidR="008F1286" w:rsidRDefault="008F1286" w:rsidP="00E8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0594"/>
      <w:docPartObj>
        <w:docPartGallery w:val="Page Numbers (Top of Page)"/>
        <w:docPartUnique/>
      </w:docPartObj>
    </w:sdtPr>
    <w:sdtEndPr/>
    <w:sdtContent>
      <w:p w:rsidR="00BB5579" w:rsidRDefault="00D25C09">
        <w:pPr>
          <w:pStyle w:val="a7"/>
          <w:jc w:val="center"/>
        </w:pPr>
        <w:r w:rsidRPr="0056318F">
          <w:rPr>
            <w:rFonts w:ascii="Times New Roman" w:hAnsi="Times New Roman" w:cs="Times New Roman"/>
          </w:rPr>
          <w:fldChar w:fldCharType="begin"/>
        </w:r>
        <w:r w:rsidR="00BB5579" w:rsidRPr="0056318F">
          <w:rPr>
            <w:rFonts w:ascii="Times New Roman" w:hAnsi="Times New Roman" w:cs="Times New Roman"/>
          </w:rPr>
          <w:instrText xml:space="preserve"> PAGE   \* MERGEFORMAT </w:instrText>
        </w:r>
        <w:r w:rsidRPr="0056318F">
          <w:rPr>
            <w:rFonts w:ascii="Times New Roman" w:hAnsi="Times New Roman" w:cs="Times New Roman"/>
          </w:rPr>
          <w:fldChar w:fldCharType="separate"/>
        </w:r>
        <w:r w:rsidR="00C422AA">
          <w:rPr>
            <w:rFonts w:ascii="Times New Roman" w:hAnsi="Times New Roman" w:cs="Times New Roman"/>
            <w:noProof/>
          </w:rPr>
          <w:t>2</w:t>
        </w:r>
        <w:r w:rsidRPr="0056318F">
          <w:rPr>
            <w:rFonts w:ascii="Times New Roman" w:hAnsi="Times New Roman" w:cs="Times New Roman"/>
          </w:rPr>
          <w:fldChar w:fldCharType="end"/>
        </w:r>
      </w:p>
    </w:sdtContent>
  </w:sdt>
  <w:p w:rsidR="00BB5579" w:rsidRDefault="00BB55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51D"/>
    <w:multiLevelType w:val="multilevel"/>
    <w:tmpl w:val="FB98B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08026CD0"/>
    <w:multiLevelType w:val="multilevel"/>
    <w:tmpl w:val="087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50C44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3C0AF3"/>
    <w:multiLevelType w:val="hybridMultilevel"/>
    <w:tmpl w:val="6666E49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2545384"/>
    <w:multiLevelType w:val="multilevel"/>
    <w:tmpl w:val="62C8F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914532"/>
    <w:multiLevelType w:val="hybridMultilevel"/>
    <w:tmpl w:val="74B60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A6CD5"/>
    <w:multiLevelType w:val="multilevel"/>
    <w:tmpl w:val="E25C75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83A13F6"/>
    <w:multiLevelType w:val="multilevel"/>
    <w:tmpl w:val="0CE62B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>
    <w:nsid w:val="18A34E1D"/>
    <w:multiLevelType w:val="hybridMultilevel"/>
    <w:tmpl w:val="09520BFA"/>
    <w:lvl w:ilvl="0" w:tplc="EC48455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172D2"/>
    <w:multiLevelType w:val="multilevel"/>
    <w:tmpl w:val="630671BC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2">
    <w:nsid w:val="203E321A"/>
    <w:multiLevelType w:val="hybridMultilevel"/>
    <w:tmpl w:val="C3288206"/>
    <w:lvl w:ilvl="0" w:tplc="151879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F7CE0"/>
    <w:multiLevelType w:val="multilevel"/>
    <w:tmpl w:val="E03019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8EB6E55"/>
    <w:multiLevelType w:val="multilevel"/>
    <w:tmpl w:val="36FA753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5">
    <w:nsid w:val="2A66581B"/>
    <w:multiLevelType w:val="multilevel"/>
    <w:tmpl w:val="2C4AA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B617180"/>
    <w:multiLevelType w:val="multilevel"/>
    <w:tmpl w:val="2CFAF99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2C7C3BFA"/>
    <w:multiLevelType w:val="multilevel"/>
    <w:tmpl w:val="8D9E75A6"/>
    <w:lvl w:ilvl="0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2EEB1FFF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2E1ADB"/>
    <w:multiLevelType w:val="hybridMultilevel"/>
    <w:tmpl w:val="E0300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4E646C"/>
    <w:multiLevelType w:val="multilevel"/>
    <w:tmpl w:val="7AE06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39A81E6D"/>
    <w:multiLevelType w:val="multilevel"/>
    <w:tmpl w:val="F3D86F9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3CAE205C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CC47D07"/>
    <w:multiLevelType w:val="multilevel"/>
    <w:tmpl w:val="828C9C2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41552330"/>
    <w:multiLevelType w:val="hybridMultilevel"/>
    <w:tmpl w:val="65D8ADE8"/>
    <w:lvl w:ilvl="0" w:tplc="FB3CC4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466F58BA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5434B8"/>
    <w:multiLevelType w:val="multilevel"/>
    <w:tmpl w:val="463E36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8">
    <w:nsid w:val="4B873522"/>
    <w:multiLevelType w:val="multilevel"/>
    <w:tmpl w:val="3E6895D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4C761194"/>
    <w:multiLevelType w:val="hybridMultilevel"/>
    <w:tmpl w:val="E57E96C8"/>
    <w:lvl w:ilvl="0" w:tplc="75B40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392461"/>
    <w:multiLevelType w:val="multilevel"/>
    <w:tmpl w:val="CCA8E22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1">
    <w:nsid w:val="4F066A27"/>
    <w:multiLevelType w:val="hybridMultilevel"/>
    <w:tmpl w:val="8E14F6CC"/>
    <w:lvl w:ilvl="0" w:tplc="A7A4E0AA">
      <w:start w:val="1"/>
      <w:numFmt w:val="decimal"/>
      <w:lvlText w:val="%1."/>
      <w:lvlJc w:val="left"/>
      <w:pPr>
        <w:ind w:left="142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2">
    <w:nsid w:val="53B4586E"/>
    <w:multiLevelType w:val="multilevel"/>
    <w:tmpl w:val="77B859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1048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28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4">
    <w:nsid w:val="5C3E7259"/>
    <w:multiLevelType w:val="multilevel"/>
    <w:tmpl w:val="4DE0F7E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5">
    <w:nsid w:val="63F85D58"/>
    <w:multiLevelType w:val="multilevel"/>
    <w:tmpl w:val="A00C7C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>
    <w:nsid w:val="69BC313F"/>
    <w:multiLevelType w:val="hybridMultilevel"/>
    <w:tmpl w:val="F91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7490A"/>
    <w:multiLevelType w:val="multilevel"/>
    <w:tmpl w:val="4B7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9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6EE80A39"/>
    <w:multiLevelType w:val="multilevel"/>
    <w:tmpl w:val="5BEE3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1924E48"/>
    <w:multiLevelType w:val="hybridMultilevel"/>
    <w:tmpl w:val="BA04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874CC"/>
    <w:multiLevelType w:val="multilevel"/>
    <w:tmpl w:val="F0488AC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4">
    <w:nsid w:val="746E6EEC"/>
    <w:multiLevelType w:val="multilevel"/>
    <w:tmpl w:val="276C9FAE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4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52" w:hanging="216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5"/>
  </w:num>
  <w:num w:numId="4">
    <w:abstractNumId w:val="27"/>
  </w:num>
  <w:num w:numId="5">
    <w:abstractNumId w:val="34"/>
  </w:num>
  <w:num w:numId="6">
    <w:abstractNumId w:val="37"/>
  </w:num>
  <w:num w:numId="7">
    <w:abstractNumId w:val="14"/>
  </w:num>
  <w:num w:numId="8">
    <w:abstractNumId w:val="41"/>
  </w:num>
  <w:num w:numId="9">
    <w:abstractNumId w:val="38"/>
  </w:num>
  <w:num w:numId="10">
    <w:abstractNumId w:val="20"/>
  </w:num>
  <w:num w:numId="11">
    <w:abstractNumId w:val="28"/>
  </w:num>
  <w:num w:numId="12">
    <w:abstractNumId w:val="3"/>
  </w:num>
  <w:num w:numId="13">
    <w:abstractNumId w:val="36"/>
  </w:num>
  <w:num w:numId="14">
    <w:abstractNumId w:val="1"/>
  </w:num>
  <w:num w:numId="15">
    <w:abstractNumId w:val="19"/>
  </w:num>
  <w:num w:numId="16">
    <w:abstractNumId w:val="2"/>
  </w:num>
  <w:num w:numId="17">
    <w:abstractNumId w:val="18"/>
  </w:num>
  <w:num w:numId="18">
    <w:abstractNumId w:val="29"/>
  </w:num>
  <w:num w:numId="19">
    <w:abstractNumId w:val="4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22"/>
  </w:num>
  <w:num w:numId="26">
    <w:abstractNumId w:val="4"/>
  </w:num>
  <w:num w:numId="27">
    <w:abstractNumId w:val="12"/>
  </w:num>
  <w:num w:numId="28">
    <w:abstractNumId w:val="6"/>
  </w:num>
  <w:num w:numId="29">
    <w:abstractNumId w:val="33"/>
  </w:num>
  <w:num w:numId="30">
    <w:abstractNumId w:val="15"/>
  </w:num>
  <w:num w:numId="31">
    <w:abstractNumId w:val="8"/>
  </w:num>
  <w:num w:numId="32">
    <w:abstractNumId w:val="13"/>
  </w:num>
  <w:num w:numId="33">
    <w:abstractNumId w:val="0"/>
  </w:num>
  <w:num w:numId="34">
    <w:abstractNumId w:val="7"/>
  </w:num>
  <w:num w:numId="35">
    <w:abstractNumId w:val="16"/>
  </w:num>
  <w:num w:numId="36">
    <w:abstractNumId w:val="32"/>
  </w:num>
  <w:num w:numId="37">
    <w:abstractNumId w:val="23"/>
  </w:num>
  <w:num w:numId="38">
    <w:abstractNumId w:val="43"/>
  </w:num>
  <w:num w:numId="39">
    <w:abstractNumId w:val="11"/>
  </w:num>
  <w:num w:numId="40">
    <w:abstractNumId w:val="30"/>
  </w:num>
  <w:num w:numId="41">
    <w:abstractNumId w:val="44"/>
  </w:num>
  <w:num w:numId="42">
    <w:abstractNumId w:val="21"/>
  </w:num>
  <w:num w:numId="43">
    <w:abstractNumId w:val="42"/>
  </w:num>
  <w:num w:numId="44">
    <w:abstractNumId w:val="25"/>
  </w:num>
  <w:num w:numId="45">
    <w:abstractNumId w:val="24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1"/>
    <w:rsid w:val="00004F38"/>
    <w:rsid w:val="0002225B"/>
    <w:rsid w:val="00023321"/>
    <w:rsid w:val="00030FFC"/>
    <w:rsid w:val="0003114C"/>
    <w:rsid w:val="000337D5"/>
    <w:rsid w:val="00037F4B"/>
    <w:rsid w:val="00043275"/>
    <w:rsid w:val="00052A0F"/>
    <w:rsid w:val="00087A86"/>
    <w:rsid w:val="000A73C4"/>
    <w:rsid w:val="000C5FDA"/>
    <w:rsid w:val="000D2576"/>
    <w:rsid w:val="000E43BF"/>
    <w:rsid w:val="00112941"/>
    <w:rsid w:val="00113A38"/>
    <w:rsid w:val="00125D13"/>
    <w:rsid w:val="0012764C"/>
    <w:rsid w:val="0014140E"/>
    <w:rsid w:val="00142821"/>
    <w:rsid w:val="00150759"/>
    <w:rsid w:val="0015087E"/>
    <w:rsid w:val="00162714"/>
    <w:rsid w:val="00172182"/>
    <w:rsid w:val="00174624"/>
    <w:rsid w:val="0017466F"/>
    <w:rsid w:val="001A2A6E"/>
    <w:rsid w:val="001A3FF2"/>
    <w:rsid w:val="001B4908"/>
    <w:rsid w:val="001B4985"/>
    <w:rsid w:val="001C2D82"/>
    <w:rsid w:val="001C4508"/>
    <w:rsid w:val="001E5BF3"/>
    <w:rsid w:val="0020102C"/>
    <w:rsid w:val="002104C3"/>
    <w:rsid w:val="00212411"/>
    <w:rsid w:val="0021391F"/>
    <w:rsid w:val="002428D7"/>
    <w:rsid w:val="00246411"/>
    <w:rsid w:val="0026722C"/>
    <w:rsid w:val="002A6F21"/>
    <w:rsid w:val="002C0D05"/>
    <w:rsid w:val="002D4320"/>
    <w:rsid w:val="002D4EA6"/>
    <w:rsid w:val="002D7335"/>
    <w:rsid w:val="002F171B"/>
    <w:rsid w:val="002F647D"/>
    <w:rsid w:val="00314647"/>
    <w:rsid w:val="00352B51"/>
    <w:rsid w:val="0035309F"/>
    <w:rsid w:val="00363847"/>
    <w:rsid w:val="00376F08"/>
    <w:rsid w:val="00387B42"/>
    <w:rsid w:val="003B416E"/>
    <w:rsid w:val="003C26BB"/>
    <w:rsid w:val="003D4B37"/>
    <w:rsid w:val="003E1F3D"/>
    <w:rsid w:val="00404396"/>
    <w:rsid w:val="00414825"/>
    <w:rsid w:val="00423F8A"/>
    <w:rsid w:val="00442621"/>
    <w:rsid w:val="004561AB"/>
    <w:rsid w:val="00462429"/>
    <w:rsid w:val="00463CAA"/>
    <w:rsid w:val="00483EBA"/>
    <w:rsid w:val="004959E1"/>
    <w:rsid w:val="004B7BE6"/>
    <w:rsid w:val="004C0F43"/>
    <w:rsid w:val="004D17BC"/>
    <w:rsid w:val="004D6938"/>
    <w:rsid w:val="00506749"/>
    <w:rsid w:val="00510E07"/>
    <w:rsid w:val="00526FEA"/>
    <w:rsid w:val="00530E6C"/>
    <w:rsid w:val="00546331"/>
    <w:rsid w:val="005516F9"/>
    <w:rsid w:val="00553FF6"/>
    <w:rsid w:val="00556C25"/>
    <w:rsid w:val="00562076"/>
    <w:rsid w:val="0056318F"/>
    <w:rsid w:val="00585082"/>
    <w:rsid w:val="005A4911"/>
    <w:rsid w:val="005C72AE"/>
    <w:rsid w:val="005D18A5"/>
    <w:rsid w:val="005E06D1"/>
    <w:rsid w:val="005E72EF"/>
    <w:rsid w:val="005F0F0F"/>
    <w:rsid w:val="006060C7"/>
    <w:rsid w:val="00610772"/>
    <w:rsid w:val="00614A65"/>
    <w:rsid w:val="0062538E"/>
    <w:rsid w:val="00626F57"/>
    <w:rsid w:val="00627B63"/>
    <w:rsid w:val="00660AE1"/>
    <w:rsid w:val="006713BE"/>
    <w:rsid w:val="00676845"/>
    <w:rsid w:val="00680972"/>
    <w:rsid w:val="00681ED7"/>
    <w:rsid w:val="006857BF"/>
    <w:rsid w:val="006A642B"/>
    <w:rsid w:val="006C15A7"/>
    <w:rsid w:val="006D17C6"/>
    <w:rsid w:val="006D702F"/>
    <w:rsid w:val="00733401"/>
    <w:rsid w:val="007502F8"/>
    <w:rsid w:val="00750C48"/>
    <w:rsid w:val="00754F57"/>
    <w:rsid w:val="00772383"/>
    <w:rsid w:val="007731AD"/>
    <w:rsid w:val="00773FD3"/>
    <w:rsid w:val="0078084C"/>
    <w:rsid w:val="00790956"/>
    <w:rsid w:val="00792348"/>
    <w:rsid w:val="007929B3"/>
    <w:rsid w:val="00794D42"/>
    <w:rsid w:val="007A2B42"/>
    <w:rsid w:val="007A5016"/>
    <w:rsid w:val="007A6FC1"/>
    <w:rsid w:val="007B7B1F"/>
    <w:rsid w:val="007C11D8"/>
    <w:rsid w:val="007C5AD0"/>
    <w:rsid w:val="007D2C73"/>
    <w:rsid w:val="007D437B"/>
    <w:rsid w:val="00806579"/>
    <w:rsid w:val="00811AB5"/>
    <w:rsid w:val="00811AF9"/>
    <w:rsid w:val="00821694"/>
    <w:rsid w:val="008305E7"/>
    <w:rsid w:val="00831013"/>
    <w:rsid w:val="00831DCD"/>
    <w:rsid w:val="00844293"/>
    <w:rsid w:val="00870759"/>
    <w:rsid w:val="00892EF6"/>
    <w:rsid w:val="00894CEE"/>
    <w:rsid w:val="008A2CAF"/>
    <w:rsid w:val="008B2508"/>
    <w:rsid w:val="008B2B26"/>
    <w:rsid w:val="008B2EAD"/>
    <w:rsid w:val="008E6B40"/>
    <w:rsid w:val="008E7A4D"/>
    <w:rsid w:val="008F1286"/>
    <w:rsid w:val="00907AD9"/>
    <w:rsid w:val="009102F8"/>
    <w:rsid w:val="00915F7A"/>
    <w:rsid w:val="00934D67"/>
    <w:rsid w:val="00942633"/>
    <w:rsid w:val="00954B67"/>
    <w:rsid w:val="00961B35"/>
    <w:rsid w:val="00961B4B"/>
    <w:rsid w:val="009802AA"/>
    <w:rsid w:val="0098147C"/>
    <w:rsid w:val="00992B3F"/>
    <w:rsid w:val="009B03A5"/>
    <w:rsid w:val="009B1B7B"/>
    <w:rsid w:val="009B207A"/>
    <w:rsid w:val="009C3ACE"/>
    <w:rsid w:val="009D6CC7"/>
    <w:rsid w:val="009E179A"/>
    <w:rsid w:val="009F1114"/>
    <w:rsid w:val="009F1DAB"/>
    <w:rsid w:val="00A03C87"/>
    <w:rsid w:val="00A26999"/>
    <w:rsid w:val="00A3117B"/>
    <w:rsid w:val="00A31874"/>
    <w:rsid w:val="00A34842"/>
    <w:rsid w:val="00A40881"/>
    <w:rsid w:val="00A76F30"/>
    <w:rsid w:val="00A85AFD"/>
    <w:rsid w:val="00A91587"/>
    <w:rsid w:val="00AA2877"/>
    <w:rsid w:val="00AB28E7"/>
    <w:rsid w:val="00AC1B0D"/>
    <w:rsid w:val="00AC1FA3"/>
    <w:rsid w:val="00AC6C55"/>
    <w:rsid w:val="00AD02AB"/>
    <w:rsid w:val="00AF1911"/>
    <w:rsid w:val="00AF1C59"/>
    <w:rsid w:val="00B215EF"/>
    <w:rsid w:val="00B411AC"/>
    <w:rsid w:val="00B46089"/>
    <w:rsid w:val="00B540E5"/>
    <w:rsid w:val="00B57398"/>
    <w:rsid w:val="00B57835"/>
    <w:rsid w:val="00B81D13"/>
    <w:rsid w:val="00B86261"/>
    <w:rsid w:val="00BA19D6"/>
    <w:rsid w:val="00BB2C89"/>
    <w:rsid w:val="00BB5579"/>
    <w:rsid w:val="00BC223F"/>
    <w:rsid w:val="00BC2656"/>
    <w:rsid w:val="00BC41A8"/>
    <w:rsid w:val="00BD43B9"/>
    <w:rsid w:val="00BD7E9C"/>
    <w:rsid w:val="00BE55B3"/>
    <w:rsid w:val="00BF7922"/>
    <w:rsid w:val="00C03D16"/>
    <w:rsid w:val="00C066E1"/>
    <w:rsid w:val="00C15F88"/>
    <w:rsid w:val="00C23DAF"/>
    <w:rsid w:val="00C27FCD"/>
    <w:rsid w:val="00C30E92"/>
    <w:rsid w:val="00C422AA"/>
    <w:rsid w:val="00C57764"/>
    <w:rsid w:val="00C71404"/>
    <w:rsid w:val="00C77F15"/>
    <w:rsid w:val="00C83790"/>
    <w:rsid w:val="00C97FD1"/>
    <w:rsid w:val="00CB39A9"/>
    <w:rsid w:val="00CF3438"/>
    <w:rsid w:val="00D0664B"/>
    <w:rsid w:val="00D06A98"/>
    <w:rsid w:val="00D1144C"/>
    <w:rsid w:val="00D206B0"/>
    <w:rsid w:val="00D2148B"/>
    <w:rsid w:val="00D2453D"/>
    <w:rsid w:val="00D25C09"/>
    <w:rsid w:val="00D43133"/>
    <w:rsid w:val="00D54FD8"/>
    <w:rsid w:val="00D72250"/>
    <w:rsid w:val="00D9514C"/>
    <w:rsid w:val="00DA675B"/>
    <w:rsid w:val="00DB3D68"/>
    <w:rsid w:val="00DB74A8"/>
    <w:rsid w:val="00DD6DE5"/>
    <w:rsid w:val="00DD78E7"/>
    <w:rsid w:val="00DE7B90"/>
    <w:rsid w:val="00DF34DA"/>
    <w:rsid w:val="00E04F6A"/>
    <w:rsid w:val="00E05999"/>
    <w:rsid w:val="00E20839"/>
    <w:rsid w:val="00E2784A"/>
    <w:rsid w:val="00E65FD7"/>
    <w:rsid w:val="00E712C1"/>
    <w:rsid w:val="00E745F5"/>
    <w:rsid w:val="00E76386"/>
    <w:rsid w:val="00E767D5"/>
    <w:rsid w:val="00E80B1E"/>
    <w:rsid w:val="00E91ABC"/>
    <w:rsid w:val="00EA1203"/>
    <w:rsid w:val="00EA1AA3"/>
    <w:rsid w:val="00EC59AF"/>
    <w:rsid w:val="00ED71B6"/>
    <w:rsid w:val="00EE3776"/>
    <w:rsid w:val="00EE7466"/>
    <w:rsid w:val="00EF0350"/>
    <w:rsid w:val="00F00B1B"/>
    <w:rsid w:val="00F100CE"/>
    <w:rsid w:val="00F14796"/>
    <w:rsid w:val="00F462BF"/>
    <w:rsid w:val="00F566E7"/>
    <w:rsid w:val="00F6506B"/>
    <w:rsid w:val="00F8024F"/>
    <w:rsid w:val="00FA0925"/>
    <w:rsid w:val="00FA2D06"/>
    <w:rsid w:val="00FA4C28"/>
    <w:rsid w:val="00FC6767"/>
    <w:rsid w:val="00FD39E3"/>
    <w:rsid w:val="00FD3C5D"/>
    <w:rsid w:val="00FF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3">
    <w:name w:val="Без интервала1"/>
    <w:rsid w:val="006713BE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26">
    <w:name w:val="Без интервала2"/>
    <w:rsid w:val="00A85AF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35">
    <w:name w:val="Без интервала3"/>
    <w:rsid w:val="006A642B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04F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004F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paragraph" w:styleId="4">
    <w:name w:val="heading 4"/>
    <w:basedOn w:val="a"/>
    <w:next w:val="a"/>
    <w:link w:val="40"/>
    <w:qFormat/>
    <w:rsid w:val="00004F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004F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39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A73C4"/>
    <w:rPr>
      <w:color w:val="0000FF"/>
      <w:u w:val="single"/>
    </w:rPr>
  </w:style>
  <w:style w:type="paragraph" w:styleId="a7">
    <w:name w:val="header"/>
    <w:basedOn w:val="a"/>
    <w:link w:val="a8"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80B1E"/>
  </w:style>
  <w:style w:type="paragraph" w:styleId="a9">
    <w:name w:val="footer"/>
    <w:basedOn w:val="a"/>
    <w:link w:val="aa"/>
    <w:semiHidden/>
    <w:unhideWhenUsed/>
    <w:rsid w:val="00E8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B1E"/>
  </w:style>
  <w:style w:type="paragraph" w:styleId="ab">
    <w:name w:val="Body Text"/>
    <w:basedOn w:val="a"/>
    <w:link w:val="ac"/>
    <w:semiHidden/>
    <w:rsid w:val="00C23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semiHidden/>
    <w:rsid w:val="00C23DAF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04F3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04F38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rsid w:val="00004F38"/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4"/>
    <w:rsid w:val="00004F38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4F3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Body Text Indent"/>
    <w:basedOn w:val="a"/>
    <w:link w:val="ae"/>
    <w:semiHidden/>
    <w:rsid w:val="00004F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004F3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004F38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004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semiHidden/>
    <w:rsid w:val="00004F38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004F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4F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004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004F38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04F38"/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004F38"/>
    <w:rPr>
      <w:b/>
      <w:bCs/>
    </w:rPr>
  </w:style>
  <w:style w:type="character" w:customStyle="1" w:styleId="FontStyle18">
    <w:name w:val="Font Style18"/>
    <w:basedOn w:val="a0"/>
    <w:rsid w:val="00004F3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04F3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0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character" w:customStyle="1" w:styleId="apple-converted-space">
    <w:name w:val="apple-converted-space"/>
    <w:basedOn w:val="a0"/>
    <w:rsid w:val="00004F38"/>
  </w:style>
  <w:style w:type="paragraph" w:styleId="af1">
    <w:name w:val="No Spacing"/>
    <w:link w:val="af2"/>
    <w:uiPriority w:val="1"/>
    <w:qFormat/>
    <w:rsid w:val="00004F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04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next w:val="2"/>
    <w:autoRedefine/>
    <w:rsid w:val="00004F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">
    <w:name w:val="Абзац списка1"/>
    <w:basedOn w:val="a"/>
    <w:rsid w:val="00004F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qFormat/>
    <w:rsid w:val="0000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rsid w:val="00004F3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4F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rvts7">
    <w:name w:val="rvts7"/>
    <w:basedOn w:val="a0"/>
    <w:rsid w:val="00004F38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004F38"/>
  </w:style>
  <w:style w:type="paragraph" w:styleId="af3">
    <w:name w:val="Title"/>
    <w:basedOn w:val="a"/>
    <w:link w:val="af4"/>
    <w:qFormat/>
    <w:rsid w:val="00004F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04F38"/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List Paragraph"/>
    <w:basedOn w:val="a"/>
    <w:uiPriority w:val="34"/>
    <w:qFormat/>
    <w:rsid w:val="00004F38"/>
    <w:pPr>
      <w:ind w:left="720"/>
      <w:contextualSpacing/>
    </w:pPr>
    <w:rPr>
      <w:rFonts w:eastAsiaTheme="minorHAnsi"/>
      <w:lang w:eastAsia="en-US"/>
    </w:rPr>
  </w:style>
  <w:style w:type="paragraph" w:customStyle="1" w:styleId="210">
    <w:name w:val="Основной текст 21"/>
    <w:basedOn w:val="a"/>
    <w:rsid w:val="00004F38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br">
    <w:name w:val="nobr"/>
    <w:basedOn w:val="a0"/>
    <w:rsid w:val="00004F38"/>
  </w:style>
  <w:style w:type="paragraph" w:styleId="af6">
    <w:name w:val="Document Map"/>
    <w:basedOn w:val="a"/>
    <w:link w:val="af7"/>
    <w:uiPriority w:val="99"/>
    <w:semiHidden/>
    <w:unhideWhenUsed/>
    <w:rsid w:val="00DD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DD78E7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link w:val="af1"/>
    <w:uiPriority w:val="1"/>
    <w:locked/>
    <w:rsid w:val="003B416E"/>
    <w:rPr>
      <w:rFonts w:ascii="Calibri" w:eastAsia="Calibri" w:hAnsi="Calibri" w:cs="Times New Roman"/>
      <w:lang w:eastAsia="en-US"/>
    </w:rPr>
  </w:style>
  <w:style w:type="paragraph" w:customStyle="1" w:styleId="12">
    <w:name w:val="Верхний колонтитул1"/>
    <w:basedOn w:val="a"/>
    <w:uiPriority w:val="99"/>
    <w:unhideWhenUsed/>
    <w:rsid w:val="00D43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3">
    <w:name w:val="Без интервала1"/>
    <w:rsid w:val="006713BE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26">
    <w:name w:val="Без интервала2"/>
    <w:rsid w:val="00A85AFD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35">
    <w:name w:val="Без интервала3"/>
    <w:rsid w:val="006A642B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B69648-6D7A-4F58-80C5-6BD8BDBC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Boiko</cp:lastModifiedBy>
  <cp:revision>2</cp:revision>
  <cp:lastPrinted>2020-09-28T12:38:00Z</cp:lastPrinted>
  <dcterms:created xsi:type="dcterms:W3CDTF">2023-03-31T09:16:00Z</dcterms:created>
  <dcterms:modified xsi:type="dcterms:W3CDTF">2023-03-31T09:16:00Z</dcterms:modified>
</cp:coreProperties>
</file>