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202</w:t>
      </w:r>
      <w:r w:rsidR="002B6B9C">
        <w:rPr>
          <w:rFonts w:ascii="Times New Roman" w:hAnsi="Times New Roman" w:cs="Times New Roman"/>
          <w:b/>
          <w:sz w:val="36"/>
          <w:szCs w:val="36"/>
        </w:rPr>
        <w:t>0</w:t>
      </w:r>
      <w:r w:rsidR="00305C88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63113F" w:rsidRPr="00360E93" w:rsidRDefault="0063113F" w:rsidP="00360E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B9C" w:rsidRPr="002B6B9C" w:rsidRDefault="002B6B9C" w:rsidP="002B6B9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по городу Батайску наблюдается рост темпа</w:t>
      </w:r>
      <w:r w:rsidRPr="002B6B9C">
        <w:rPr>
          <w:rFonts w:ascii="Times New Roman" w:hAnsi="Times New Roman" w:cs="Times New Roman"/>
          <w:sz w:val="28"/>
          <w:szCs w:val="28"/>
        </w:rPr>
        <w:t xml:space="preserve"> развития экономики. По сравнению с соответствующим периодом прошлого года на 2,9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увеличение оборота организаций (по крупным и средним организациям) всех видов экономической деятельности. Индекс промышленного производства в январе</w:t>
      </w:r>
      <w:r w:rsidR="005D23AF">
        <w:rPr>
          <w:rFonts w:ascii="Times New Roman" w:hAnsi="Times New Roman" w:cs="Times New Roman"/>
          <w:sz w:val="28"/>
          <w:szCs w:val="28"/>
        </w:rPr>
        <w:t>-</w:t>
      </w:r>
      <w:r w:rsidRPr="002B6B9C">
        <w:rPr>
          <w:rFonts w:ascii="Times New Roman" w:hAnsi="Times New Roman" w:cs="Times New Roman"/>
          <w:sz w:val="28"/>
          <w:szCs w:val="28"/>
        </w:rPr>
        <w:t>декабре 2020 года</w:t>
      </w:r>
      <w:r w:rsidR="005D23AF">
        <w:rPr>
          <w:rFonts w:ascii="Times New Roman" w:hAnsi="Times New Roman" w:cs="Times New Roman"/>
          <w:sz w:val="28"/>
          <w:szCs w:val="28"/>
        </w:rPr>
        <w:t xml:space="preserve"> (</w:t>
      </w:r>
      <w:r w:rsidRPr="002B6B9C">
        <w:rPr>
          <w:rFonts w:ascii="Times New Roman" w:hAnsi="Times New Roman" w:cs="Times New Roman"/>
          <w:sz w:val="28"/>
          <w:szCs w:val="28"/>
        </w:rPr>
        <w:t>по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</w:t>
      </w:r>
      <w:r w:rsidR="005D23AF">
        <w:rPr>
          <w:rFonts w:ascii="Times New Roman" w:hAnsi="Times New Roman" w:cs="Times New Roman"/>
          <w:sz w:val="28"/>
          <w:szCs w:val="28"/>
        </w:rPr>
        <w:t xml:space="preserve"> </w:t>
      </w:r>
      <w:r w:rsidRPr="002B6B9C">
        <w:rPr>
          <w:rFonts w:ascii="Times New Roman" w:hAnsi="Times New Roman" w:cs="Times New Roman"/>
          <w:sz w:val="28"/>
          <w:szCs w:val="28"/>
        </w:rPr>
        <w:t xml:space="preserve">вырос на 26,3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>.</w:t>
      </w:r>
    </w:p>
    <w:p w:rsidR="002B6B9C" w:rsidRPr="002B6B9C" w:rsidRDefault="002B6B9C" w:rsidP="002B6B9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вырос по сравнению с прошлогодним уровнем на 30,1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>, и составил 5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 xml:space="preserve">396,1 млн. рублей. Обеспечение электрической энергией, газом и паром, кондиционирование воздуха снизилось на 0,9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с уровнем прошлого года и составило 1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 xml:space="preserve">038,1 млн. рублей, а водоснабжение, водоотведение, организация сбора и утилизация отходов, деятельность по ликвидации загрязнений снизилось  на 32,2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>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</w:t>
      </w:r>
      <w:r w:rsidR="005D23AF">
        <w:rPr>
          <w:rFonts w:ascii="Times New Roman" w:hAnsi="Times New Roman" w:cs="Times New Roman"/>
          <w:sz w:val="28"/>
          <w:szCs w:val="28"/>
        </w:rPr>
        <w:t>та розничной торговли за январь-</w:t>
      </w:r>
      <w:r w:rsidRPr="002B6B9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5D23AF">
        <w:rPr>
          <w:rFonts w:ascii="Times New Roman" w:hAnsi="Times New Roman" w:cs="Times New Roman"/>
          <w:sz w:val="28"/>
          <w:szCs w:val="28"/>
        </w:rPr>
        <w:t xml:space="preserve">2020 года по отношению к </w:t>
      </w:r>
      <w:proofErr w:type="gramStart"/>
      <w:r w:rsidR="005D23AF">
        <w:rPr>
          <w:rFonts w:ascii="Times New Roman" w:hAnsi="Times New Roman" w:cs="Times New Roman"/>
          <w:sz w:val="28"/>
          <w:szCs w:val="28"/>
        </w:rPr>
        <w:t>январю-</w:t>
      </w:r>
      <w:r w:rsidRPr="002B6B9C">
        <w:rPr>
          <w:rFonts w:ascii="Times New Roman" w:hAnsi="Times New Roman" w:cs="Times New Roman"/>
          <w:sz w:val="28"/>
          <w:szCs w:val="28"/>
        </w:rPr>
        <w:t>декабрь</w:t>
      </w:r>
      <w:proofErr w:type="gramEnd"/>
      <w:r w:rsidRPr="002B6B9C">
        <w:rPr>
          <w:rFonts w:ascii="Times New Roman" w:hAnsi="Times New Roman" w:cs="Times New Roman"/>
          <w:sz w:val="28"/>
          <w:szCs w:val="28"/>
        </w:rPr>
        <w:t xml:space="preserve"> 2019 года, снизился на 0,6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, по торгующим организациям, включая индивидуальных предпринимателей (вне рынка) увеличился на 2,3 </w:t>
      </w:r>
      <w:r w:rsidR="005D23AF">
        <w:rPr>
          <w:rFonts w:ascii="Times New Roman" w:hAnsi="Times New Roman" w:cs="Times New Roman"/>
          <w:sz w:val="28"/>
          <w:szCs w:val="28"/>
        </w:rPr>
        <w:t>%.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 xml:space="preserve">В общем объеме оборота розничной торговли города на долю рынков приходится около 7,7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. В то же время, индекс физического объема оборота общественного питания составил 87,8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2B6B9C" w:rsidRPr="002B6B9C" w:rsidRDefault="005D23AF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потребительских цен по Ростовской области 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в декабре 2020 года по отношению к предыдущему месяцу составил 101,1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на продовольственные 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товары </w:t>
      </w:r>
      <w:r w:rsidRPr="002B6B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101,8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100,4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 и услуги – 100,9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6B9C" w:rsidRPr="002B6B9C">
        <w:rPr>
          <w:rFonts w:ascii="Times New Roman" w:hAnsi="Times New Roman" w:cs="Times New Roman"/>
          <w:b/>
          <w:sz w:val="28"/>
          <w:szCs w:val="28"/>
        </w:rPr>
        <w:t>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декабре 2020 года составила 4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 xml:space="preserve">170,16 рубля в расчете на 1 человека и по сравнению с предыдущим месяцем увеличилась на </w:t>
      </w:r>
      <w:r w:rsidR="005D23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6B9C">
        <w:rPr>
          <w:rFonts w:ascii="Times New Roman" w:hAnsi="Times New Roman" w:cs="Times New Roman"/>
          <w:sz w:val="28"/>
          <w:szCs w:val="28"/>
        </w:rPr>
        <w:t xml:space="preserve">3,3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, с начала года – на 11,3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(в декабре 2019 г. увеличилась на 0,8</w:t>
      </w:r>
      <w:r w:rsidR="005D23AF">
        <w:rPr>
          <w:rFonts w:ascii="Times New Roman" w:hAnsi="Times New Roman" w:cs="Times New Roman"/>
          <w:sz w:val="28"/>
          <w:szCs w:val="28"/>
        </w:rPr>
        <w:t xml:space="preserve"> </w:t>
      </w:r>
      <w:r w:rsidRPr="002B6B9C">
        <w:rPr>
          <w:rFonts w:ascii="Times New Roman" w:hAnsi="Times New Roman" w:cs="Times New Roman"/>
          <w:sz w:val="28"/>
          <w:szCs w:val="28"/>
        </w:rPr>
        <w:t>%, с начала года – на 1,4</w:t>
      </w:r>
      <w:r w:rsidR="005D23AF">
        <w:rPr>
          <w:rFonts w:ascii="Times New Roman" w:hAnsi="Times New Roman" w:cs="Times New Roman"/>
          <w:sz w:val="28"/>
          <w:szCs w:val="28"/>
        </w:rPr>
        <w:t xml:space="preserve"> </w:t>
      </w:r>
      <w:r w:rsidRPr="002B6B9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B6B9C" w:rsidRPr="002B6B9C" w:rsidRDefault="005D23AF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Грузооборот транспорта вырос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 на 25,1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</w:t>
      </w:r>
      <w:r>
        <w:rPr>
          <w:rFonts w:ascii="Times New Roman" w:hAnsi="Times New Roman" w:cs="Times New Roman"/>
          <w:sz w:val="28"/>
          <w:szCs w:val="28"/>
        </w:rPr>
        <w:t>дом прошлого года. Но отмечен и рост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 объема грузовых перевозок автотранспортом крупных и средних предприятий города. Объем перевозки грузов вы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 в 7,4 раза.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lastRenderedPageBreak/>
        <w:t>Значительная часть объемов подрядных работ приходится на жилищное строительство.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Объемы жилищного строительства в городе Батайске за двенадцать месяцев 2020 года увеличились, по сравнению с аналогичным периодом прошлого года.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Всего за 12 месяцев 2020 года было введено жилых домов общей площадью 167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>932</w:t>
      </w:r>
      <w:r w:rsidR="005D23AF">
        <w:rPr>
          <w:rFonts w:ascii="Times New Roman" w:hAnsi="Times New Roman" w:cs="Times New Roman"/>
          <w:sz w:val="28"/>
          <w:szCs w:val="28"/>
        </w:rPr>
        <w:t xml:space="preserve"> </w:t>
      </w:r>
      <w:r w:rsidRPr="002B6B9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D23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D23A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2B6B9C">
        <w:rPr>
          <w:rFonts w:ascii="Times New Roman" w:hAnsi="Times New Roman" w:cs="Times New Roman"/>
          <w:sz w:val="28"/>
          <w:szCs w:val="28"/>
        </w:rPr>
        <w:t>108,3</w:t>
      </w:r>
      <w:r w:rsidR="005D23AF">
        <w:rPr>
          <w:rFonts w:ascii="Times New Roman" w:hAnsi="Times New Roman" w:cs="Times New Roman"/>
          <w:sz w:val="28"/>
          <w:szCs w:val="28"/>
        </w:rPr>
        <w:t xml:space="preserve"> %</w:t>
      </w:r>
      <w:r w:rsidRPr="002B6B9C"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2019 года.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Строительная активность индивид</w:t>
      </w:r>
      <w:r w:rsidR="005D23AF">
        <w:rPr>
          <w:rFonts w:ascii="Times New Roman" w:hAnsi="Times New Roman" w:cs="Times New Roman"/>
          <w:sz w:val="28"/>
          <w:szCs w:val="28"/>
        </w:rPr>
        <w:t xml:space="preserve">уальных застройщиков снизилась </w:t>
      </w:r>
      <w:r w:rsidRPr="002B6B9C"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а от общего объ</w:t>
      </w:r>
      <w:r w:rsidR="005D23AF">
        <w:rPr>
          <w:rFonts w:ascii="Times New Roman" w:hAnsi="Times New Roman" w:cs="Times New Roman"/>
          <w:sz w:val="28"/>
          <w:szCs w:val="28"/>
        </w:rPr>
        <w:t>е</w:t>
      </w:r>
      <w:r w:rsidRPr="002B6B9C">
        <w:rPr>
          <w:rFonts w:ascii="Times New Roman" w:hAnsi="Times New Roman" w:cs="Times New Roman"/>
          <w:sz w:val="28"/>
          <w:szCs w:val="28"/>
        </w:rPr>
        <w:t xml:space="preserve">ма вводимого жилья составила 50,1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>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за двенадцать месяцев 2020 года характеризовалась снижением объема инвестиций, используемых на развитие экономики города. По сравнению с аналогичным периодом 2019 года объем инвестиций составил 69,6 </w:t>
      </w:r>
      <w:r w:rsidR="005D23AF">
        <w:rPr>
          <w:rFonts w:ascii="Times New Roman" w:hAnsi="Times New Roman" w:cs="Times New Roman"/>
          <w:sz w:val="28"/>
          <w:szCs w:val="28"/>
        </w:rPr>
        <w:t>%.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инвестиций в основной капитал за отчетный период по крупным и средним организациям стали в основном, собственные средства предприятий на 59,3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и привлеченные на 40,7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>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предпринимательства) за 11 месяцев  2020 года составил 267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>014</w:t>
      </w:r>
      <w:r w:rsidR="005D23AF">
        <w:rPr>
          <w:rFonts w:ascii="Times New Roman" w:hAnsi="Times New Roman" w:cs="Times New Roman"/>
          <w:sz w:val="28"/>
          <w:szCs w:val="28"/>
        </w:rPr>
        <w:t xml:space="preserve"> тыс. рублей убытка.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 xml:space="preserve">Количество убыточных предприятий составило 50,0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462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>778</w:t>
      </w:r>
      <w:r w:rsidR="005D23AF">
        <w:rPr>
          <w:rFonts w:ascii="Times New Roman" w:hAnsi="Times New Roman" w:cs="Times New Roman"/>
          <w:sz w:val="28"/>
          <w:szCs w:val="28"/>
        </w:rPr>
        <w:t xml:space="preserve"> </w:t>
      </w:r>
      <w:r w:rsidRPr="002B6B9C">
        <w:rPr>
          <w:rFonts w:ascii="Times New Roman" w:hAnsi="Times New Roman" w:cs="Times New Roman"/>
          <w:sz w:val="28"/>
          <w:szCs w:val="28"/>
        </w:rPr>
        <w:t>тыс. рублей.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 xml:space="preserve">Количество прибыльных предприятий составило 50,0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195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>764 тыс. рублей.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кругу крупных и средних ор</w:t>
      </w:r>
      <w:r w:rsidR="005D23AF">
        <w:rPr>
          <w:rFonts w:ascii="Times New Roman" w:hAnsi="Times New Roman" w:cs="Times New Roman"/>
          <w:sz w:val="28"/>
          <w:szCs w:val="28"/>
        </w:rPr>
        <w:t xml:space="preserve">ганизаций по итогам двенадцати </w:t>
      </w:r>
      <w:r w:rsidRPr="002B6B9C">
        <w:rPr>
          <w:rFonts w:ascii="Times New Roman" w:hAnsi="Times New Roman" w:cs="Times New Roman"/>
          <w:sz w:val="28"/>
          <w:szCs w:val="28"/>
        </w:rPr>
        <w:t xml:space="preserve">месяцев 2020 года ниже прошлогоднего уровня (на 1,0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>).</w:t>
      </w:r>
    </w:p>
    <w:p w:rsidR="002B6B9C" w:rsidRPr="002B6B9C" w:rsidRDefault="002B6B9C" w:rsidP="002B6B9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На конец отчетного периода состоит на учете 4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>386 человек безработных граждан, 1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 xml:space="preserve">072,4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к 01.01.2020</w:t>
      </w:r>
      <w:r w:rsidR="005D23AF">
        <w:rPr>
          <w:rFonts w:ascii="Times New Roman" w:hAnsi="Times New Roman" w:cs="Times New Roman"/>
          <w:sz w:val="28"/>
          <w:szCs w:val="28"/>
        </w:rPr>
        <w:t xml:space="preserve">. Уровень регистрируемой </w:t>
      </w:r>
      <w:r w:rsidRPr="002B6B9C">
        <w:rPr>
          <w:rFonts w:ascii="Times New Roman" w:hAnsi="Times New Roman" w:cs="Times New Roman"/>
          <w:sz w:val="28"/>
          <w:szCs w:val="28"/>
        </w:rPr>
        <w:t xml:space="preserve">безработицы в городе составил 8,8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к численности рабочей силы на 01.01.2021.</w:t>
      </w:r>
    </w:p>
    <w:p w:rsidR="002B6B9C" w:rsidRPr="002B6B9C" w:rsidRDefault="002B6B9C" w:rsidP="002B6B9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 2,1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Номинальная начисл</w:t>
      </w:r>
      <w:r w:rsidR="005D23AF">
        <w:rPr>
          <w:rFonts w:ascii="Times New Roman" w:hAnsi="Times New Roman" w:cs="Times New Roman"/>
          <w:sz w:val="28"/>
          <w:szCs w:val="28"/>
        </w:rPr>
        <w:t xml:space="preserve">енная заработная плата в январе-декабре </w:t>
      </w:r>
      <w:r w:rsidRPr="002B6B9C">
        <w:rPr>
          <w:rFonts w:ascii="Times New Roman" w:hAnsi="Times New Roman" w:cs="Times New Roman"/>
          <w:sz w:val="28"/>
          <w:szCs w:val="28"/>
        </w:rPr>
        <w:t xml:space="preserve">2020 года увеличилась на 2,6 </w:t>
      </w:r>
      <w:r w:rsidR="005D23AF">
        <w:rPr>
          <w:rFonts w:ascii="Times New Roman" w:hAnsi="Times New Roman" w:cs="Times New Roman"/>
          <w:sz w:val="28"/>
          <w:szCs w:val="28"/>
        </w:rPr>
        <w:t>%</w:t>
      </w:r>
      <w:r w:rsidRPr="002B6B9C">
        <w:rPr>
          <w:rFonts w:ascii="Times New Roman" w:hAnsi="Times New Roman" w:cs="Times New Roman"/>
          <w:sz w:val="28"/>
          <w:szCs w:val="28"/>
        </w:rPr>
        <w:t xml:space="preserve"> по кругу крупных и средних предприятий. По виду экономической деятельности «Обрабатывающие производства» размер среднемесячной начисленной заработной платы увеличился на </w:t>
      </w:r>
      <w:r w:rsidR="005D23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6B9C">
        <w:rPr>
          <w:rFonts w:ascii="Times New Roman" w:hAnsi="Times New Roman" w:cs="Times New Roman"/>
          <w:sz w:val="28"/>
          <w:szCs w:val="28"/>
        </w:rPr>
        <w:t>2,0 % по кругу организаций без субъектов малого предпринимательства (январь-декабрь 2020 г. к январю-декабрю 2019 г.) Минимальный размер заработной платы в размере 20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>397,8 рублей зафиксирован, у работников занимающихся «</w:t>
      </w:r>
      <w:r w:rsidRPr="002B6B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Деятельность гостиниц и предприятий общественного </w:t>
      </w:r>
      <w:r w:rsidRPr="002B6B9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питания»</w:t>
      </w:r>
      <w:r w:rsidRPr="002B6B9C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отмечен у работников, занимающихся профессиональной научной и технической деятельностью 56</w:t>
      </w:r>
      <w:r w:rsidR="005D23AF">
        <w:rPr>
          <w:rFonts w:ascii="Times New Roman" w:hAnsi="Times New Roman" w:cs="Times New Roman"/>
          <w:sz w:val="28"/>
          <w:szCs w:val="28"/>
        </w:rPr>
        <w:t> </w:t>
      </w:r>
      <w:r w:rsidRPr="002B6B9C">
        <w:rPr>
          <w:rFonts w:ascii="Times New Roman" w:hAnsi="Times New Roman" w:cs="Times New Roman"/>
          <w:sz w:val="28"/>
          <w:szCs w:val="28"/>
        </w:rPr>
        <w:t>688,7 рублей.</w:t>
      </w:r>
    </w:p>
    <w:p w:rsidR="002B6B9C" w:rsidRPr="002B6B9C" w:rsidRDefault="005D23AF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</w:t>
      </w:r>
      <w:r w:rsidR="002B6B9C" w:rsidRPr="002B6B9C">
        <w:rPr>
          <w:rFonts w:ascii="Times New Roman" w:hAnsi="Times New Roman" w:cs="Times New Roman"/>
          <w:sz w:val="28"/>
          <w:szCs w:val="28"/>
        </w:rPr>
        <w:t xml:space="preserve"> 2021 года сумма просроченной задолженности по заработной плате составила 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6B9C" w:rsidRPr="002B6B9C">
        <w:rPr>
          <w:rFonts w:ascii="Times New Roman" w:hAnsi="Times New Roman" w:cs="Times New Roman"/>
          <w:sz w:val="28"/>
          <w:szCs w:val="28"/>
        </w:rPr>
        <w:t>964 тыс. рублей (по кругу отчитывающихся организаций).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Миграционная обстановка в январе-дек</w:t>
      </w:r>
      <w:r w:rsidR="005D23AF">
        <w:rPr>
          <w:rFonts w:ascii="Times New Roman" w:hAnsi="Times New Roman" w:cs="Times New Roman"/>
          <w:sz w:val="28"/>
          <w:szCs w:val="28"/>
        </w:rPr>
        <w:t xml:space="preserve">абре характеризуется снижением </w:t>
      </w:r>
      <w:r w:rsidRPr="002B6B9C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gramStart"/>
      <w:r w:rsidRPr="002B6B9C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2B6B9C">
        <w:rPr>
          <w:rFonts w:ascii="Times New Roman" w:hAnsi="Times New Roman" w:cs="Times New Roman"/>
          <w:sz w:val="28"/>
          <w:szCs w:val="28"/>
        </w:rPr>
        <w:t xml:space="preserve"> над числом выбывших</w:t>
      </w:r>
      <w:r w:rsidR="005D23AF">
        <w:rPr>
          <w:rFonts w:ascii="Times New Roman" w:hAnsi="Times New Roman" w:cs="Times New Roman"/>
          <w:sz w:val="28"/>
          <w:szCs w:val="28"/>
        </w:rPr>
        <w:t xml:space="preserve">. Миграционная убыль составила </w:t>
      </w:r>
      <w:r w:rsidRPr="002B6B9C">
        <w:rPr>
          <w:rFonts w:ascii="Times New Roman" w:hAnsi="Times New Roman" w:cs="Times New Roman"/>
          <w:sz w:val="28"/>
          <w:szCs w:val="28"/>
        </w:rPr>
        <w:t>315 человек.</w:t>
      </w:r>
    </w:p>
    <w:p w:rsidR="002B6B9C" w:rsidRPr="002B6B9C" w:rsidRDefault="002B6B9C" w:rsidP="002B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9C">
        <w:rPr>
          <w:rFonts w:ascii="Times New Roman" w:hAnsi="Times New Roman" w:cs="Times New Roman"/>
          <w:sz w:val="28"/>
          <w:szCs w:val="28"/>
        </w:rPr>
        <w:t>В январе-декабре 2020</w:t>
      </w:r>
      <w:r w:rsidR="005D23AF">
        <w:rPr>
          <w:rFonts w:ascii="Times New Roman" w:hAnsi="Times New Roman" w:cs="Times New Roman"/>
          <w:sz w:val="28"/>
          <w:szCs w:val="28"/>
        </w:rPr>
        <w:t xml:space="preserve"> </w:t>
      </w:r>
      <w:r w:rsidRPr="002B6B9C">
        <w:rPr>
          <w:rFonts w:ascii="Times New Roman" w:hAnsi="Times New Roman" w:cs="Times New Roman"/>
          <w:sz w:val="28"/>
          <w:szCs w:val="28"/>
        </w:rPr>
        <w:t>года отм</w:t>
      </w:r>
      <w:r w:rsidR="005D23AF">
        <w:rPr>
          <w:rFonts w:ascii="Times New Roman" w:hAnsi="Times New Roman" w:cs="Times New Roman"/>
          <w:sz w:val="28"/>
          <w:szCs w:val="28"/>
        </w:rPr>
        <w:t>е</w:t>
      </w:r>
      <w:r w:rsidRPr="002B6B9C">
        <w:rPr>
          <w:rFonts w:ascii="Times New Roman" w:hAnsi="Times New Roman" w:cs="Times New Roman"/>
          <w:sz w:val="28"/>
          <w:szCs w:val="28"/>
        </w:rPr>
        <w:t xml:space="preserve">чалось уменьшение </w:t>
      </w:r>
      <w:r w:rsidR="005D23AF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</w:t>
      </w:r>
      <w:r w:rsidRPr="002B6B9C">
        <w:rPr>
          <w:rFonts w:ascii="Times New Roman" w:hAnsi="Times New Roman" w:cs="Times New Roman"/>
          <w:sz w:val="28"/>
          <w:szCs w:val="28"/>
        </w:rPr>
        <w:t xml:space="preserve">периодом прошлого года числа </w:t>
      </w:r>
      <w:proofErr w:type="gramStart"/>
      <w:r w:rsidRPr="002B6B9C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2B6B9C">
        <w:rPr>
          <w:rFonts w:ascii="Times New Roman" w:hAnsi="Times New Roman" w:cs="Times New Roman"/>
          <w:sz w:val="28"/>
          <w:szCs w:val="28"/>
        </w:rPr>
        <w:t xml:space="preserve"> и увеличен</w:t>
      </w:r>
      <w:r w:rsidR="005D23AF">
        <w:rPr>
          <w:rFonts w:ascii="Times New Roman" w:hAnsi="Times New Roman" w:cs="Times New Roman"/>
          <w:sz w:val="28"/>
          <w:szCs w:val="28"/>
        </w:rPr>
        <w:t xml:space="preserve">ие числа умерших. Естественный </w:t>
      </w:r>
      <w:r w:rsidRPr="002B6B9C">
        <w:rPr>
          <w:rFonts w:ascii="Times New Roman" w:hAnsi="Times New Roman" w:cs="Times New Roman"/>
          <w:sz w:val="28"/>
          <w:szCs w:val="28"/>
        </w:rPr>
        <w:t xml:space="preserve">прирост составил </w:t>
      </w:r>
      <w:r w:rsidR="005D23AF">
        <w:rPr>
          <w:rFonts w:ascii="Times New Roman" w:hAnsi="Times New Roman" w:cs="Times New Roman"/>
          <w:sz w:val="28"/>
          <w:szCs w:val="28"/>
        </w:rPr>
        <w:t>1</w:t>
      </w:r>
      <w:r w:rsidRPr="002B6B9C">
        <w:rPr>
          <w:rFonts w:ascii="Times New Roman" w:hAnsi="Times New Roman" w:cs="Times New Roman"/>
          <w:sz w:val="28"/>
          <w:szCs w:val="28"/>
        </w:rPr>
        <w:t>21 человек.</w:t>
      </w:r>
    </w:p>
    <w:p w:rsidR="0063113F" w:rsidRPr="00C20BAA" w:rsidRDefault="0063113F" w:rsidP="00C20B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113F" w:rsidRPr="00C20BAA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B4295"/>
    <w:rsid w:val="002B6B9C"/>
    <w:rsid w:val="00305C88"/>
    <w:rsid w:val="00360E93"/>
    <w:rsid w:val="005D23AF"/>
    <w:rsid w:val="0063113F"/>
    <w:rsid w:val="008F3373"/>
    <w:rsid w:val="00922173"/>
    <w:rsid w:val="00AA187B"/>
    <w:rsid w:val="00C20BAA"/>
    <w:rsid w:val="00DA6DFD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3</cp:revision>
  <dcterms:created xsi:type="dcterms:W3CDTF">2023-08-24T09:47:00Z</dcterms:created>
  <dcterms:modified xsi:type="dcterms:W3CDTF">2023-08-24T09:53:00Z</dcterms:modified>
</cp:coreProperties>
</file>