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</w:r>
    </w:p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  <w:t>Ответственность за недостоверные сведения о юридическом лице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В Едином государственном реестре юридических лиц (далее - ЕГРЮЛ) отражаются основные сведения об организации: дата создания, местонахождение (</w:t>
      </w:r>
      <w:hyperlink r:id="rId7" w:history="1">
        <w:r>
          <w:rPr>
            <w:rFonts w:eastAsia="Times New Roman"/>
            <w:color w:val="4062c4"/>
            <w:kern w:val="0"/>
            <w:sz w:val="28"/>
            <w:szCs w:val="28"/>
            <w:lang w:eastAsia="zh-cn"/>
          </w:rPr>
          <w:t>юридический адрес</w:t>
        </w:r>
      </w:hyperlink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), состав учредителей, размер уставного капитала, имя руководителя, виды экономической деятельности и др. Впервые запись в ЕГРЮЛ вносится </w:t>
      </w:r>
      <w:hyperlink r:id="rId8" w:history="1">
        <w:r>
          <w:rPr>
            <w:rFonts w:eastAsia="Times New Roman"/>
            <w:color w:val="4062c4"/>
            <w:kern w:val="0"/>
            <w:sz w:val="28"/>
            <w:szCs w:val="28"/>
            <w:lang w:eastAsia="zh-cn"/>
          </w:rPr>
          <w:t>после регистрации юридического лица</w:t>
        </w:r>
      </w:hyperlink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Налоговые органы наделены правом внесения в ЕГРЮЛ записи о недостоверности сведений об адресе, месте нахождения юридического лица, руководителе и (или) учредителе (участнике) юридического лица.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Подобная запись вносится налоговым органом на основании результатов проверки без заявления юридического лица или судебного акта.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Организация несет ответственность за то, чтобы в ЕГРЮЛ отражалась только достоверная и актуальная информация, поэтому при изменении регистрационных данных необходимо своевременно вносить изменения в реестр.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Учитывая, что сведения из реестра относятся к публичной информации, узнать об их недостоверности может любое заинтересованное лицо: банки, контрагенты, инвесторы, государственные органы. При этом основной контроль за этими данными осуществляет Федеральная налоговая служба.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Проверить, достоверны ли сведения о юридическом лице, могут сами участники и руководитель организации. Кроме того, сообщить о наличии недостоверных сведений в ЕГРЮЛ может налоговая инспекция, направив соответствующее уведомление.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Запись в ЕГРЮЛ производится по истечении 30 дней с момента направления в адрес юридического лица уведомления о необходимости представления достоверных сведений, оставленного без ответа, либо поступления документов не свидетельствующих о достоверности сведений.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По истечении шести месяцев с момента внесения в реестр записи о недостоверности сведений юридическое лицо может быть исключено из ЕГРЮЛ по решению налогового органа.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Решение о предстоящем исключении юридического лица из ЕГРЮЛ публикуется в журнале «Вестник государственной регистрации».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Однако, если не позднее 3-х месяцев со дня опубликования такого решения его представитель или иные лица, чьи права и законные интересы затрагиваются, направят в налоговый орган мотивированное заявление о достоверности сведений, решение об исключении организации из реестра не принимается.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Руководитель и (или) учредители (участники) таких юридических лиц с момента внесения записи о недостоверности названных выше сведений в ЕГРЮЛ на 3 года ограничиваются в праве стать учредителем (участником) другого юридического лица либо без доверенности действовать от имени юридического лица.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Согласно статье 14.25 КоАП РФ за представление недостоверных сведений в госреестры</w:t>
      </w: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, наступает административная ответственность.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Размер штрафа для должностных лиц составляет от 5 до 10 тыс. рублей, а при повторном нарушении – от 10 до 50 тыс. рублей с возможностью дисквалификации на срок от одного года до трех лет.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Предоставление заведомо ложных сведений в целях фальсификации ЕГРЮЛ влечет уголовную ответственность по ст. 170.1 Уголовного кодекса Российской Федерации, максимальное наказание по которой 2 года лишения свободы со штрафом до 100 тыс. руб.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1"/>
      <w:tmLastPosIdx w:val="0"/>
    </w:tmLastPosCaret>
    <w:tmLastPosAnchor>
      <w:tmLastPosPgfIdx w:val="1"/>
      <w:tmLastPosIdx w:val="60"/>
    </w:tmLastPosAnchor>
    <w:tmLastPosTblRect w:left="0" w:top="0" w:right="0" w:bottom="0"/>
  </w:tmLastPos>
  <w:tmAppRevision w:date="165535927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otkryt-ooo.ru/yur-adres-dlya-registracii-ooo/" TargetMode="External"/><Relationship Id="rId8" Type="http://schemas.openxmlformats.org/officeDocument/2006/relationships/hyperlink" Target="https://otkryt-ooo.ru/chto-delat-posle-registracii-oo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2022-06-16T05:58:13Z</dcterms:created>
  <dcterms:modified xsi:type="dcterms:W3CDTF">2022-06-16T06:01:13Z</dcterms:modified>
</cp:coreProperties>
</file>